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2A" w:rsidRPr="003E3AA7" w:rsidRDefault="0098272A" w:rsidP="003E3AA7">
      <w:pPr>
        <w:jc w:val="center"/>
        <w:rPr>
          <w:rFonts w:ascii="Arial" w:hAnsi="Arial" w:cs="Arial"/>
          <w:b/>
          <w:bCs/>
          <w:snapToGrid/>
          <w:sz w:val="28"/>
          <w:szCs w:val="28"/>
        </w:rPr>
      </w:pPr>
      <w:r w:rsidRPr="003E3AA7">
        <w:rPr>
          <w:rFonts w:ascii="Arial" w:eastAsia="Calibri" w:hAnsi="Arial" w:cs="Arial"/>
          <w:b/>
          <w:noProof/>
          <w:snapToGrid/>
          <w:sz w:val="22"/>
          <w:szCs w:val="22"/>
        </w:rPr>
        <w:drawing>
          <wp:inline distT="0" distB="0" distL="0" distR="0" wp14:anchorId="5CE6B10D" wp14:editId="1923264D">
            <wp:extent cx="447675" cy="514350"/>
            <wp:effectExtent l="0" t="0" r="9525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СОВЕТ ДЕПУТАТОВ МУНИЦИПАЛЬНОГО ОБРАЗОВАНИЯ</w:t>
      </w: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СЕЛЬСКОЕ ПОСЕЛЕНИЕ «ИТОМЛЯ»</w:t>
      </w: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РЖЕВСКОГО РАЙОНА ТВЕРСКОЙ ОБЛАСТИ</w:t>
      </w: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РЕШЕНИЕ</w:t>
      </w:r>
    </w:p>
    <w:p w:rsidR="0098272A" w:rsidRPr="003E3AA7" w:rsidRDefault="0098272A" w:rsidP="0098272A">
      <w:pPr>
        <w:jc w:val="center"/>
        <w:rPr>
          <w:rFonts w:ascii="Arial" w:hAnsi="Arial" w:cs="Arial"/>
          <w:b/>
          <w:snapToGrid/>
          <w:sz w:val="24"/>
          <w:szCs w:val="24"/>
        </w:rPr>
      </w:pPr>
    </w:p>
    <w:p w:rsidR="0098272A" w:rsidRPr="003E3AA7" w:rsidRDefault="0098272A" w:rsidP="0098272A">
      <w:pPr>
        <w:autoSpaceDE w:val="0"/>
        <w:autoSpaceDN w:val="0"/>
        <w:adjustRightInd w:val="0"/>
        <w:jc w:val="right"/>
        <w:rPr>
          <w:rFonts w:ascii="Arial" w:hAnsi="Arial" w:cs="Arial"/>
          <w:snapToGrid/>
          <w:sz w:val="28"/>
          <w:szCs w:val="28"/>
          <w:lang w:eastAsia="en-US"/>
        </w:rPr>
      </w:pPr>
    </w:p>
    <w:p w:rsidR="0098272A" w:rsidRPr="003E3AA7" w:rsidRDefault="00C25E53" w:rsidP="0098272A">
      <w:pPr>
        <w:autoSpaceDE w:val="0"/>
        <w:autoSpaceDN w:val="0"/>
        <w:adjustRightInd w:val="0"/>
        <w:rPr>
          <w:rFonts w:ascii="Arial" w:hAnsi="Arial" w:cs="Arial"/>
          <w:snapToGrid/>
          <w:sz w:val="28"/>
          <w:szCs w:val="28"/>
          <w:lang w:eastAsia="en-US"/>
        </w:rPr>
      </w:pPr>
      <w:r w:rsidRPr="003E3AA7">
        <w:rPr>
          <w:rFonts w:ascii="Arial" w:hAnsi="Arial" w:cs="Arial"/>
          <w:b/>
          <w:bCs/>
          <w:sz w:val="24"/>
          <w:szCs w:val="24"/>
        </w:rPr>
        <w:t>01 ноября 2018</w:t>
      </w:r>
      <w:r w:rsidR="0098272A" w:rsidRPr="003E3AA7">
        <w:rPr>
          <w:rFonts w:ascii="Arial" w:hAnsi="Arial" w:cs="Arial"/>
          <w:b/>
          <w:bCs/>
          <w:sz w:val="24"/>
          <w:szCs w:val="24"/>
        </w:rPr>
        <w:t xml:space="preserve"> года                                                                                             </w:t>
      </w:r>
      <w:r w:rsidRPr="003E3AA7">
        <w:rPr>
          <w:rFonts w:ascii="Arial" w:hAnsi="Arial" w:cs="Arial"/>
          <w:b/>
          <w:bCs/>
          <w:sz w:val="24"/>
          <w:szCs w:val="24"/>
        </w:rPr>
        <w:t xml:space="preserve">  </w:t>
      </w:r>
      <w:r w:rsidR="0098272A" w:rsidRPr="003E3AA7">
        <w:rPr>
          <w:rFonts w:ascii="Arial" w:hAnsi="Arial" w:cs="Arial"/>
          <w:b/>
          <w:bCs/>
          <w:sz w:val="24"/>
          <w:szCs w:val="24"/>
        </w:rPr>
        <w:t xml:space="preserve">       № 1</w:t>
      </w:r>
      <w:r w:rsidRPr="003E3AA7">
        <w:rPr>
          <w:rFonts w:ascii="Arial" w:hAnsi="Arial" w:cs="Arial"/>
          <w:b/>
          <w:bCs/>
          <w:sz w:val="24"/>
          <w:szCs w:val="24"/>
        </w:rPr>
        <w:t>5</w:t>
      </w:r>
    </w:p>
    <w:p w:rsidR="0098272A" w:rsidRPr="003E3AA7" w:rsidRDefault="0098272A" w:rsidP="0098272A">
      <w:pPr>
        <w:jc w:val="both"/>
        <w:rPr>
          <w:rFonts w:ascii="Arial" w:hAnsi="Arial" w:cs="Arial"/>
          <w:b/>
          <w:snapToGrid/>
          <w:szCs w:val="26"/>
        </w:rPr>
      </w:pPr>
    </w:p>
    <w:p w:rsidR="0098272A" w:rsidRPr="003E3AA7" w:rsidRDefault="0098272A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 xml:space="preserve">О внесении изменений </w:t>
      </w:r>
      <w:r w:rsidR="00C25E53" w:rsidRPr="003E3AA7">
        <w:rPr>
          <w:rFonts w:ascii="Arial" w:hAnsi="Arial" w:cs="Arial"/>
          <w:b/>
          <w:snapToGrid/>
          <w:sz w:val="24"/>
          <w:szCs w:val="24"/>
        </w:rPr>
        <w:t xml:space="preserve">и дополнений </w:t>
      </w:r>
      <w:r w:rsidRPr="003E3AA7">
        <w:rPr>
          <w:rFonts w:ascii="Arial" w:hAnsi="Arial" w:cs="Arial"/>
          <w:b/>
          <w:snapToGrid/>
          <w:sz w:val="24"/>
          <w:szCs w:val="24"/>
        </w:rPr>
        <w:t>в решение</w:t>
      </w:r>
    </w:p>
    <w:p w:rsidR="00C25E53" w:rsidRPr="003E3AA7" w:rsidRDefault="0098272A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Совета депутатов МО сельское поселение</w:t>
      </w:r>
      <w:r w:rsidR="00C25E53" w:rsidRPr="003E3AA7">
        <w:rPr>
          <w:rFonts w:ascii="Arial" w:hAnsi="Arial" w:cs="Arial"/>
          <w:b/>
          <w:snapToGrid/>
          <w:sz w:val="24"/>
          <w:szCs w:val="24"/>
        </w:rPr>
        <w:t xml:space="preserve"> </w:t>
      </w:r>
      <w:r w:rsidRPr="003E3AA7">
        <w:rPr>
          <w:rFonts w:ascii="Arial" w:hAnsi="Arial" w:cs="Arial"/>
          <w:b/>
          <w:snapToGrid/>
          <w:sz w:val="24"/>
          <w:szCs w:val="24"/>
        </w:rPr>
        <w:t xml:space="preserve">«Итомля» </w:t>
      </w:r>
    </w:p>
    <w:p w:rsidR="00C25E53" w:rsidRPr="003E3AA7" w:rsidRDefault="0098272A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Ржевского района Тверской области</w:t>
      </w:r>
      <w:r w:rsidR="00C25E53" w:rsidRPr="003E3AA7">
        <w:rPr>
          <w:rFonts w:ascii="Arial" w:hAnsi="Arial" w:cs="Arial"/>
          <w:b/>
          <w:snapToGrid/>
          <w:sz w:val="24"/>
          <w:szCs w:val="24"/>
        </w:rPr>
        <w:t xml:space="preserve"> </w:t>
      </w:r>
      <w:r w:rsidRPr="003E3AA7">
        <w:rPr>
          <w:rFonts w:ascii="Arial" w:hAnsi="Arial" w:cs="Arial"/>
          <w:b/>
          <w:snapToGrid/>
          <w:sz w:val="24"/>
          <w:szCs w:val="24"/>
        </w:rPr>
        <w:t xml:space="preserve">от 14.11.2014 г. № 49 </w:t>
      </w:r>
    </w:p>
    <w:p w:rsidR="0098272A" w:rsidRPr="003E3AA7" w:rsidRDefault="0098272A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«Об установлении на</w:t>
      </w:r>
      <w:r w:rsidR="00C25E53" w:rsidRPr="003E3AA7">
        <w:rPr>
          <w:rFonts w:ascii="Arial" w:hAnsi="Arial" w:cs="Arial"/>
          <w:b/>
          <w:snapToGrid/>
          <w:sz w:val="24"/>
          <w:szCs w:val="24"/>
        </w:rPr>
        <w:t xml:space="preserve"> </w:t>
      </w:r>
      <w:r w:rsidRPr="003E3AA7">
        <w:rPr>
          <w:rFonts w:ascii="Arial" w:hAnsi="Arial" w:cs="Arial"/>
          <w:b/>
          <w:snapToGrid/>
          <w:sz w:val="24"/>
          <w:szCs w:val="24"/>
        </w:rPr>
        <w:t xml:space="preserve">территории муниципального образования </w:t>
      </w:r>
    </w:p>
    <w:p w:rsidR="00C25E53" w:rsidRPr="003E3AA7" w:rsidRDefault="0098272A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сельское поселение «Итомля» Ржевского района</w:t>
      </w:r>
    </w:p>
    <w:p w:rsidR="0098272A" w:rsidRPr="003E3AA7" w:rsidRDefault="0098272A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  <w:r w:rsidRPr="003E3AA7">
        <w:rPr>
          <w:rFonts w:ascii="Arial" w:hAnsi="Arial" w:cs="Arial"/>
          <w:b/>
          <w:snapToGrid/>
          <w:sz w:val="24"/>
          <w:szCs w:val="24"/>
        </w:rPr>
        <w:t>Тверской области налога на имущество физических лиц»</w:t>
      </w:r>
    </w:p>
    <w:p w:rsidR="00DE0384" w:rsidRPr="003E3AA7" w:rsidRDefault="00DE0384" w:rsidP="00DE0384">
      <w:pPr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>(</w:t>
      </w:r>
      <w:proofErr w:type="gramStart"/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>с</w:t>
      </w:r>
      <w:proofErr w:type="gramEnd"/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</w:t>
      </w:r>
      <w:proofErr w:type="gramStart"/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>изменениям</w:t>
      </w:r>
      <w:proofErr w:type="gramEnd"/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от 12.05.2016</w:t>
      </w:r>
      <w:r w:rsidR="00C25E53"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г.</w:t>
      </w:r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№80</w:t>
      </w:r>
      <w:r w:rsidR="00C25E53"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>, от 16.10.2017 г. №126</w:t>
      </w:r>
      <w:r w:rsidRPr="003E3AA7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) </w:t>
      </w:r>
    </w:p>
    <w:p w:rsidR="00DE0384" w:rsidRPr="003E3AA7" w:rsidRDefault="00DE0384" w:rsidP="0098272A">
      <w:pPr>
        <w:jc w:val="both"/>
        <w:rPr>
          <w:rFonts w:ascii="Arial" w:hAnsi="Arial" w:cs="Arial"/>
          <w:b/>
          <w:snapToGrid/>
          <w:sz w:val="24"/>
          <w:szCs w:val="24"/>
        </w:rPr>
      </w:pPr>
    </w:p>
    <w:p w:rsidR="0098272A" w:rsidRPr="003E3AA7" w:rsidRDefault="0098272A" w:rsidP="0098272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35DEF" w:rsidRPr="003E3AA7" w:rsidRDefault="00735DEF" w:rsidP="00735DEF">
      <w:pPr>
        <w:widowControl w:val="0"/>
        <w:tabs>
          <w:tab w:val="left" w:pos="9740"/>
        </w:tabs>
        <w:suppressAutoHyphens/>
        <w:spacing w:after="60"/>
        <w:ind w:firstLine="840"/>
        <w:jc w:val="both"/>
        <w:rPr>
          <w:rFonts w:ascii="Arial" w:eastAsia="Lucida Sans Unicode" w:hAnsi="Arial" w:cs="Arial"/>
          <w:snapToGrid/>
          <w:color w:val="000000"/>
          <w:sz w:val="24"/>
          <w:szCs w:val="24"/>
          <w:lang w:eastAsia="en-US" w:bidi="en-US"/>
        </w:rPr>
      </w:pPr>
      <w:r w:rsidRPr="003E3AA7">
        <w:rPr>
          <w:rFonts w:ascii="Arial" w:eastAsia="Arial" w:hAnsi="Arial" w:cs="Arial"/>
          <w:snapToGrid/>
          <w:color w:val="000000"/>
          <w:sz w:val="24"/>
          <w:szCs w:val="24"/>
          <w:lang w:eastAsia="en-US" w:bidi="en-US"/>
        </w:rPr>
        <w:t>В соответствии с Федеральным законом от 3.08.2018 года № 334-ФЗ «О внесении изменений в статью 52 части первой и часть вторую Налогового кодекса Российской Федерации",</w:t>
      </w:r>
      <w:r w:rsidRPr="003E3AA7">
        <w:rPr>
          <w:rFonts w:ascii="Arial" w:eastAsia="Lucida Sans Unicode" w:hAnsi="Arial" w:cs="Arial"/>
          <w:snapToGrid/>
          <w:color w:val="000000"/>
          <w:sz w:val="24"/>
          <w:szCs w:val="24"/>
          <w:lang w:eastAsia="en-US" w:bidi="en-US"/>
        </w:rPr>
        <w:t xml:space="preserve"> руководствуясь </w:t>
      </w:r>
      <w:r w:rsidRPr="003E3AA7">
        <w:rPr>
          <w:rFonts w:ascii="Arial" w:eastAsia="Arial" w:hAnsi="Arial" w:cs="Arial"/>
          <w:snapToGrid/>
          <w:color w:val="000000"/>
          <w:sz w:val="24"/>
          <w:szCs w:val="24"/>
          <w:lang w:eastAsia="en-US" w:bidi="en-US"/>
        </w:rPr>
        <w:t xml:space="preserve">Уставом муниципального образования  сельское поселение «Итомля», </w:t>
      </w:r>
      <w:r w:rsidRPr="003E3AA7">
        <w:rPr>
          <w:rFonts w:ascii="Arial" w:eastAsia="Arial" w:hAnsi="Arial" w:cs="Arial"/>
          <w:b/>
          <w:snapToGrid/>
          <w:color w:val="000000"/>
          <w:sz w:val="24"/>
          <w:szCs w:val="24"/>
          <w:lang w:eastAsia="en-US" w:bidi="en-US"/>
        </w:rPr>
        <w:t xml:space="preserve">Совет депутатов </w:t>
      </w:r>
      <w:r w:rsidRPr="003E3AA7">
        <w:rPr>
          <w:rFonts w:ascii="Arial" w:eastAsia="Lucida Sans Unicode" w:hAnsi="Arial" w:cs="Arial"/>
          <w:b/>
          <w:snapToGrid/>
          <w:color w:val="000000"/>
          <w:sz w:val="24"/>
          <w:szCs w:val="24"/>
          <w:lang w:eastAsia="en-US" w:bidi="en-US"/>
        </w:rPr>
        <w:t>сельского поселения «Итомля»</w:t>
      </w:r>
    </w:p>
    <w:p w:rsidR="00735DEF" w:rsidRPr="003E3AA7" w:rsidRDefault="00735DEF" w:rsidP="00735DEF">
      <w:pPr>
        <w:widowControl w:val="0"/>
        <w:tabs>
          <w:tab w:val="left" w:pos="9740"/>
        </w:tabs>
        <w:suppressAutoHyphens/>
        <w:spacing w:after="60"/>
        <w:rPr>
          <w:rFonts w:ascii="Arial" w:eastAsia="Lucida Sans Unicode" w:hAnsi="Arial" w:cs="Arial"/>
          <w:b/>
          <w:snapToGrid/>
          <w:color w:val="000000"/>
          <w:sz w:val="24"/>
          <w:szCs w:val="24"/>
          <w:lang w:eastAsia="en-US" w:bidi="en-US"/>
        </w:rPr>
      </w:pPr>
      <w:r w:rsidRPr="003E3AA7">
        <w:rPr>
          <w:rFonts w:ascii="Arial" w:eastAsia="Lucida Sans Unicode" w:hAnsi="Arial" w:cs="Arial"/>
          <w:b/>
          <w:snapToGrid/>
          <w:color w:val="000000"/>
          <w:sz w:val="24"/>
          <w:szCs w:val="24"/>
          <w:lang w:eastAsia="en-US" w:bidi="en-US"/>
        </w:rPr>
        <w:t>РЕШИЛ:</w:t>
      </w:r>
    </w:p>
    <w:p w:rsidR="00735DEF" w:rsidRPr="003E3AA7" w:rsidRDefault="00735DEF" w:rsidP="00735DEF">
      <w:pPr>
        <w:widowControl w:val="0"/>
        <w:tabs>
          <w:tab w:val="left" w:pos="9740"/>
        </w:tabs>
        <w:suppressAutoHyphens/>
        <w:spacing w:after="60"/>
        <w:ind w:firstLine="705"/>
        <w:jc w:val="both"/>
        <w:rPr>
          <w:rFonts w:ascii="Arial" w:eastAsia="Lucida Sans Unicode" w:hAnsi="Arial" w:cs="Arial"/>
          <w:snapToGrid/>
          <w:color w:val="000000"/>
          <w:sz w:val="24"/>
          <w:szCs w:val="24"/>
          <w:lang w:eastAsia="en-US" w:bidi="en-US"/>
        </w:rPr>
      </w:pPr>
      <w:r w:rsidRPr="003E3AA7">
        <w:rPr>
          <w:rFonts w:ascii="Arial" w:eastAsia="Arial" w:hAnsi="Arial" w:cs="Arial"/>
          <w:snapToGrid/>
          <w:color w:val="000000"/>
          <w:sz w:val="24"/>
          <w:szCs w:val="24"/>
          <w:lang w:eastAsia="en-US" w:bidi="en-US"/>
        </w:rPr>
        <w:t>1. Внести изменения в решение Совета депутатов муниципального образования сельское поселение «Итомля» Ржевского района Тверской области от 14.11.2014 года № 49</w:t>
      </w:r>
      <w:r w:rsidRPr="003E3AA7">
        <w:rPr>
          <w:rFonts w:ascii="Arial" w:eastAsia="Lucida Sans Unicode" w:hAnsi="Arial" w:cs="Arial"/>
          <w:snapToGrid/>
          <w:color w:val="000000"/>
          <w:sz w:val="24"/>
          <w:szCs w:val="24"/>
          <w:lang w:eastAsia="en-US" w:bidi="en-US"/>
        </w:rPr>
        <w:t>, изложив п.4 в новой редакции</w:t>
      </w:r>
      <w:r w:rsidR="00D46184" w:rsidRPr="003E3AA7">
        <w:rPr>
          <w:rFonts w:ascii="Arial" w:eastAsia="Lucida Sans Unicode" w:hAnsi="Arial" w:cs="Arial"/>
          <w:snapToGrid/>
          <w:color w:val="000000"/>
          <w:sz w:val="24"/>
          <w:szCs w:val="24"/>
          <w:lang w:eastAsia="en-US" w:bidi="en-US"/>
        </w:rPr>
        <w:t>:</w:t>
      </w:r>
    </w:p>
    <w:p w:rsidR="00D46184" w:rsidRPr="003E3AA7" w:rsidRDefault="00D46184" w:rsidP="00D46184">
      <w:pPr>
        <w:ind w:firstLine="709"/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 xml:space="preserve"> 4.  Установить следующие налоговые ставки по налогу:</w:t>
      </w:r>
    </w:p>
    <w:p w:rsidR="00D46184" w:rsidRPr="003E3AA7" w:rsidRDefault="00D46184" w:rsidP="00D46184">
      <w:pPr>
        <w:ind w:firstLine="709"/>
        <w:jc w:val="both"/>
        <w:rPr>
          <w:rFonts w:ascii="Arial" w:hAnsi="Arial" w:cs="Arial"/>
          <w:snapToGrid/>
          <w:sz w:val="24"/>
          <w:szCs w:val="24"/>
        </w:rPr>
      </w:pP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8080"/>
        <w:gridCol w:w="1984"/>
      </w:tblGrid>
      <w:tr w:rsidR="00735DEF" w:rsidRPr="003E3AA7" w:rsidTr="008B5B4F">
        <w:tc>
          <w:tcPr>
            <w:tcW w:w="8080" w:type="dxa"/>
          </w:tcPr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 xml:space="preserve"> Жилые дома, части жилых домов,  квартиры, части квартир, комнаты;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 xml:space="preserve">  Единые недвижимые комплексы, в состав которых входит хотя бы  один жилой дом;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 xml:space="preserve">Гаражи и </w:t>
            </w:r>
            <w:proofErr w:type="spellStart"/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>машино</w:t>
            </w:r>
            <w:proofErr w:type="spellEnd"/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 xml:space="preserve">-места, </w:t>
            </w:r>
            <w:r w:rsidRPr="003E3AA7">
              <w:rPr>
                <w:rFonts w:ascii="Arial" w:eastAsia="Lucida Sans Unicode" w:hAnsi="Arial" w:cs="Arial"/>
                <w:snapToGrid/>
                <w:color w:val="000000"/>
                <w:sz w:val="24"/>
                <w:szCs w:val="24"/>
                <w:lang w:eastAsia="en-US" w:bidi="en-US"/>
              </w:rPr>
              <w:t xml:space="preserve">в том числе расположенные в объектах налогообложения, указанных в </w:t>
            </w:r>
            <w:hyperlink w:anchor="Par10" w:history="1">
              <w:r w:rsidRPr="003E3AA7">
                <w:rPr>
                  <w:rFonts w:ascii="Arial" w:eastAsia="Lucida Sans Unicode" w:hAnsi="Arial" w:cs="Arial"/>
                  <w:snapToGrid/>
                  <w:sz w:val="24"/>
                  <w:szCs w:val="24"/>
                  <w:lang w:eastAsia="en-US" w:bidi="en-US"/>
                </w:rPr>
                <w:t>подпункте 2</w:t>
              </w:r>
            </w:hyperlink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 пункта 2 </w:t>
            </w:r>
            <w:r w:rsidRPr="003E3AA7">
              <w:rPr>
                <w:rFonts w:ascii="Arial" w:eastAsia="Lucida Sans Unicode" w:hAnsi="Arial" w:cs="Arial"/>
                <w:snapToGrid/>
                <w:color w:val="000000"/>
                <w:sz w:val="24"/>
                <w:szCs w:val="24"/>
                <w:lang w:eastAsia="en-US" w:bidi="en-US"/>
              </w:rPr>
              <w:t xml:space="preserve"> ст. 406 Налогового Кодекса Российской Федерации</w:t>
            </w:r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bCs/>
                <w:snapToGrid/>
                <w:color w:val="000000"/>
                <w:sz w:val="24"/>
                <w:szCs w:val="24"/>
                <w:lang w:eastAsia="en-US" w:bidi="en-US"/>
              </w:rPr>
              <w:t xml:space="preserve">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3E3AA7"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  <w:t>0,3 процента</w:t>
            </w:r>
          </w:p>
        </w:tc>
      </w:tr>
      <w:tr w:rsidR="00735DEF" w:rsidRPr="003E3AA7" w:rsidTr="008B5B4F">
        <w:tc>
          <w:tcPr>
            <w:tcW w:w="8080" w:type="dxa"/>
          </w:tcPr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Объекты налогообложения, </w:t>
            </w:r>
            <w:proofErr w:type="gramStart"/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>включенных</w:t>
            </w:r>
            <w:proofErr w:type="gramEnd"/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 в перечень, определяемый в соответствии с </w:t>
            </w:r>
            <w:hyperlink r:id="rId6" w:history="1">
              <w:r w:rsidRPr="003E3AA7">
                <w:rPr>
                  <w:rFonts w:ascii="Arial" w:eastAsia="Lucida Sans Unicode" w:hAnsi="Arial" w:cs="Arial"/>
                  <w:snapToGrid/>
                  <w:sz w:val="24"/>
                  <w:szCs w:val="24"/>
                  <w:lang w:eastAsia="en-US" w:bidi="en-US"/>
                </w:rPr>
                <w:t>пунктом 7 статьи 378.2</w:t>
              </w:r>
            </w:hyperlink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 Налогового Кодекса Российской Федерации;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lastRenderedPageBreak/>
              <w:t xml:space="preserve">Объекты налогообложения, </w:t>
            </w:r>
            <w:proofErr w:type="gramStart"/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>предусмотренных</w:t>
            </w:r>
            <w:proofErr w:type="gramEnd"/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 </w:t>
            </w:r>
            <w:hyperlink r:id="rId7" w:history="1">
              <w:r w:rsidRPr="003E3AA7">
                <w:rPr>
                  <w:rFonts w:ascii="Arial" w:eastAsia="Lucida Sans Unicode" w:hAnsi="Arial" w:cs="Arial"/>
                  <w:snapToGrid/>
                  <w:sz w:val="24"/>
                  <w:szCs w:val="24"/>
                  <w:lang w:eastAsia="en-US" w:bidi="en-US"/>
                </w:rPr>
                <w:t>абзацем вторым пункта 10 статьи 378.2</w:t>
              </w:r>
            </w:hyperlink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 Налогового  Кодекса Российской Федерации;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Lucida Sans Unicode" w:hAnsi="Arial" w:cs="Arial"/>
                <w:snapToGrid/>
                <w:color w:val="000000"/>
                <w:sz w:val="24"/>
                <w:szCs w:val="24"/>
                <w:lang w:eastAsia="en-US" w:bidi="en-US"/>
              </w:rPr>
            </w:pPr>
            <w:r w:rsidRPr="003E3AA7">
              <w:rPr>
                <w:rFonts w:ascii="Arial" w:eastAsia="Lucida Sans Unicode" w:hAnsi="Arial" w:cs="Arial"/>
                <w:snapToGrid/>
                <w:sz w:val="24"/>
                <w:szCs w:val="24"/>
                <w:lang w:eastAsia="en-US" w:bidi="en-US"/>
              </w:rPr>
              <w:t xml:space="preserve">Объекты налогообложения, кадастровая стоимость каждого </w:t>
            </w:r>
            <w:r w:rsidRPr="003E3AA7">
              <w:rPr>
                <w:rFonts w:ascii="Arial" w:eastAsia="Lucida Sans Unicode" w:hAnsi="Arial" w:cs="Arial"/>
                <w:snapToGrid/>
                <w:color w:val="000000"/>
                <w:sz w:val="24"/>
                <w:szCs w:val="24"/>
                <w:lang w:eastAsia="en-US" w:bidi="en-US"/>
              </w:rPr>
              <w:t>из которых превышает 300 миллионов рублей.</w:t>
            </w:r>
          </w:p>
          <w:p w:rsidR="00735DEF" w:rsidRPr="003E3AA7" w:rsidRDefault="00735DEF" w:rsidP="00735DEF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Arial" w:eastAsia="Lucida Sans Unicode" w:hAnsi="Arial" w:cs="Arial"/>
                <w:snapToGrid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</w:p>
          <w:p w:rsidR="00735DEF" w:rsidRPr="003E3AA7" w:rsidRDefault="00735DEF" w:rsidP="00735DEF">
            <w:pPr>
              <w:spacing w:after="200" w:line="276" w:lineRule="auto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3E3AA7"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  <w:t>2,0 процента</w:t>
            </w:r>
          </w:p>
        </w:tc>
      </w:tr>
      <w:tr w:rsidR="00735DEF" w:rsidRPr="003E3AA7" w:rsidTr="008B5B4F">
        <w:tc>
          <w:tcPr>
            <w:tcW w:w="8080" w:type="dxa"/>
          </w:tcPr>
          <w:p w:rsidR="00735DEF" w:rsidRPr="003E3AA7" w:rsidRDefault="00735DEF" w:rsidP="00735DEF">
            <w:pPr>
              <w:spacing w:after="200" w:line="276" w:lineRule="auto"/>
              <w:jc w:val="both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3E3AA7"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  <w:lastRenderedPageBreak/>
              <w:t xml:space="preserve">      Прочие объекты налогообложения</w:t>
            </w:r>
          </w:p>
        </w:tc>
        <w:tc>
          <w:tcPr>
            <w:tcW w:w="1984" w:type="dxa"/>
          </w:tcPr>
          <w:p w:rsidR="00735DEF" w:rsidRPr="003E3AA7" w:rsidRDefault="00735DEF" w:rsidP="00735DEF">
            <w:pPr>
              <w:spacing w:after="200" w:line="276" w:lineRule="auto"/>
              <w:jc w:val="center"/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</w:pPr>
            <w:r w:rsidRPr="003E3AA7">
              <w:rPr>
                <w:rFonts w:ascii="Arial" w:eastAsiaTheme="minorHAnsi" w:hAnsi="Arial" w:cs="Arial"/>
                <w:snapToGrid/>
                <w:sz w:val="24"/>
                <w:szCs w:val="24"/>
                <w:lang w:eastAsia="en-US"/>
              </w:rPr>
              <w:t>0,5 процента</w:t>
            </w:r>
          </w:p>
        </w:tc>
      </w:tr>
    </w:tbl>
    <w:p w:rsidR="00735DEF" w:rsidRPr="003E3AA7" w:rsidRDefault="00735DEF" w:rsidP="00735DEF">
      <w:pPr>
        <w:widowControl w:val="0"/>
        <w:tabs>
          <w:tab w:val="left" w:pos="9740"/>
        </w:tabs>
        <w:suppressAutoHyphens/>
        <w:ind w:firstLine="705"/>
        <w:jc w:val="both"/>
        <w:rPr>
          <w:rFonts w:ascii="Arial" w:eastAsia="Lucida Sans Unicode" w:hAnsi="Arial" w:cs="Arial"/>
          <w:snapToGrid/>
          <w:color w:val="000000"/>
          <w:sz w:val="24"/>
          <w:szCs w:val="24"/>
          <w:lang w:eastAsia="en-US" w:bidi="en-US"/>
        </w:rPr>
      </w:pPr>
    </w:p>
    <w:p w:rsidR="00735DEF" w:rsidRPr="003E3AA7" w:rsidRDefault="00735DEF" w:rsidP="00735DEF">
      <w:pPr>
        <w:widowControl w:val="0"/>
        <w:tabs>
          <w:tab w:val="left" w:pos="9740"/>
        </w:tabs>
        <w:suppressAutoHyphens/>
        <w:autoSpaceDE w:val="0"/>
        <w:ind w:firstLine="285"/>
        <w:jc w:val="both"/>
        <w:rPr>
          <w:rFonts w:ascii="Arial" w:eastAsia="Arial" w:hAnsi="Arial" w:cs="Arial"/>
          <w:snapToGrid/>
          <w:color w:val="000000"/>
          <w:sz w:val="24"/>
          <w:szCs w:val="24"/>
          <w:lang w:eastAsia="en-US" w:bidi="en-US"/>
        </w:rPr>
      </w:pPr>
    </w:p>
    <w:p w:rsidR="00C951F0" w:rsidRPr="003E3AA7" w:rsidRDefault="00C951F0" w:rsidP="00C951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E3AA7">
        <w:rPr>
          <w:rFonts w:ascii="Arial" w:hAnsi="Arial" w:cs="Arial"/>
          <w:color w:val="000000"/>
        </w:rPr>
        <w:t>2. Настоящее решение вступает в силу по истечении одного месяца с момента официального опубликования, но не ранее 1 января 201</w:t>
      </w:r>
      <w:r w:rsidR="00735DEF" w:rsidRPr="003E3AA7">
        <w:rPr>
          <w:rFonts w:ascii="Arial" w:hAnsi="Arial" w:cs="Arial"/>
          <w:color w:val="000000"/>
        </w:rPr>
        <w:t>9</w:t>
      </w:r>
      <w:r w:rsidRPr="003E3AA7">
        <w:rPr>
          <w:rFonts w:ascii="Arial" w:hAnsi="Arial" w:cs="Arial"/>
          <w:color w:val="000000"/>
        </w:rPr>
        <w:t xml:space="preserve"> года.</w:t>
      </w:r>
    </w:p>
    <w:p w:rsidR="00C951F0" w:rsidRPr="003E3AA7" w:rsidRDefault="00C951F0" w:rsidP="00C951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951F0" w:rsidRPr="003E3AA7" w:rsidRDefault="00C951F0" w:rsidP="00C951F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E3AA7">
        <w:rPr>
          <w:rFonts w:ascii="Arial" w:hAnsi="Arial" w:cs="Arial"/>
          <w:color w:val="000000"/>
        </w:rPr>
        <w:t>3. Настоящее решение опубликовать в газете «</w:t>
      </w:r>
      <w:proofErr w:type="gramStart"/>
      <w:r w:rsidRPr="003E3AA7">
        <w:rPr>
          <w:rFonts w:ascii="Arial" w:hAnsi="Arial" w:cs="Arial"/>
          <w:color w:val="000000"/>
        </w:rPr>
        <w:t>Ржевская</w:t>
      </w:r>
      <w:proofErr w:type="gramEnd"/>
      <w:r w:rsidRPr="003E3AA7">
        <w:rPr>
          <w:rFonts w:ascii="Arial" w:hAnsi="Arial" w:cs="Arial"/>
          <w:color w:val="000000"/>
        </w:rPr>
        <w:t xml:space="preserve"> правда».</w:t>
      </w:r>
    </w:p>
    <w:p w:rsidR="00C951F0" w:rsidRPr="003E3AA7" w:rsidRDefault="00C951F0" w:rsidP="00C951F0">
      <w:pPr>
        <w:rPr>
          <w:rFonts w:ascii="Arial" w:hAnsi="Arial" w:cs="Arial"/>
          <w:snapToGrid/>
          <w:szCs w:val="26"/>
        </w:rPr>
      </w:pPr>
    </w:p>
    <w:p w:rsidR="00B06828" w:rsidRPr="003E3AA7" w:rsidRDefault="00B06828" w:rsidP="00DE038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8F2D41" w:rsidRPr="003E3AA7" w:rsidRDefault="008F2D41" w:rsidP="008F2D41">
      <w:pPr>
        <w:widowControl w:val="0"/>
        <w:autoSpaceDE w:val="0"/>
        <w:autoSpaceDN w:val="0"/>
        <w:rPr>
          <w:rFonts w:ascii="Arial" w:hAnsi="Arial" w:cs="Arial"/>
          <w:snapToGrid/>
          <w:sz w:val="24"/>
          <w:szCs w:val="24"/>
        </w:rPr>
      </w:pP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>Глава муниципального образования</w:t>
      </w: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 xml:space="preserve">сельское поселение  «Итомля»      </w:t>
      </w: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>Ржевского района Тверской области                                                               С.А. Орлов</w:t>
      </w: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 xml:space="preserve">Председатель Совета депутатов </w:t>
      </w: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>сельского поселения «Итомля»</w:t>
      </w: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  <w:r w:rsidRPr="003E3AA7">
        <w:rPr>
          <w:rFonts w:ascii="Arial" w:hAnsi="Arial" w:cs="Arial"/>
          <w:snapToGrid/>
          <w:sz w:val="24"/>
          <w:szCs w:val="24"/>
        </w:rPr>
        <w:t>Ржевского района Тверской области                                                             С.А. Вишняков</w:t>
      </w: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</w:p>
    <w:p w:rsidR="00C951F0" w:rsidRPr="003E3AA7" w:rsidRDefault="00C951F0" w:rsidP="00C951F0">
      <w:pPr>
        <w:jc w:val="both"/>
        <w:rPr>
          <w:rFonts w:ascii="Arial" w:hAnsi="Arial" w:cs="Arial"/>
          <w:snapToGrid/>
          <w:sz w:val="24"/>
          <w:szCs w:val="24"/>
        </w:rPr>
      </w:pPr>
    </w:p>
    <w:p w:rsidR="00C951F0" w:rsidRPr="003E3AA7" w:rsidRDefault="00C951F0" w:rsidP="00C951F0">
      <w:pPr>
        <w:spacing w:after="200" w:line="276" w:lineRule="auto"/>
        <w:rPr>
          <w:rFonts w:ascii="Arial" w:eastAsiaTheme="minorEastAsia" w:hAnsi="Arial" w:cs="Arial"/>
          <w:snapToGrid/>
          <w:sz w:val="24"/>
          <w:szCs w:val="24"/>
        </w:rPr>
      </w:pPr>
    </w:p>
    <w:p w:rsidR="00DE0384" w:rsidRPr="003E3AA7" w:rsidRDefault="00DE0384" w:rsidP="008F2D41">
      <w:pPr>
        <w:rPr>
          <w:rFonts w:ascii="Arial" w:hAnsi="Arial" w:cs="Arial"/>
        </w:rPr>
      </w:pPr>
      <w:bookmarkStart w:id="0" w:name="_GoBack"/>
      <w:bookmarkEnd w:id="0"/>
    </w:p>
    <w:sectPr w:rsidR="00DE0384" w:rsidRPr="003E3AA7" w:rsidSect="009827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8A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44E0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662BC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0CED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AA7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38A2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35D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077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8F2D41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272A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3D78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2E9C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6828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5E53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57C0E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1F0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46184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0384"/>
    <w:rsid w:val="00DE1DD1"/>
    <w:rsid w:val="00DE295F"/>
    <w:rsid w:val="00DE45B2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2BD5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2B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styleId="a7">
    <w:name w:val="Table Grid"/>
    <w:basedOn w:val="a1"/>
    <w:uiPriority w:val="59"/>
    <w:rsid w:val="00FB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2A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2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0AECCC3F4BB973EAEE7EDB5A0CCC74C9154BDF4BB3F8E4753EF997EC869609AE372472FAD2D082650119211E885B18E31C98AC2ACOAo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0AECCC3F4BB973EAEE7EDB5A0CCC74C9154BDF4BB3F8E4753EF997EC869609AE372472AAA20082650119211E885B18E31C98AC2ACOAo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Администрация-2</cp:lastModifiedBy>
  <cp:revision>4</cp:revision>
  <dcterms:created xsi:type="dcterms:W3CDTF">2018-11-14T13:18:00Z</dcterms:created>
  <dcterms:modified xsi:type="dcterms:W3CDTF">2004-01-01T00:44:00Z</dcterms:modified>
</cp:coreProperties>
</file>