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D6" w:rsidRDefault="000D20D6" w:rsidP="000D20D6">
      <w:pPr>
        <w:jc w:val="center"/>
        <w:rPr>
          <w:b/>
        </w:rPr>
      </w:pPr>
      <w:bookmarkStart w:id="0" w:name="_GoBack"/>
      <w:r>
        <w:rPr>
          <w:b/>
        </w:rPr>
        <w:t>АДМИНИСТРАЦИЯ МУНИЦИПАЛЬНОГО ОБРАЗОВАНИЯ</w:t>
      </w:r>
    </w:p>
    <w:p w:rsidR="000D20D6" w:rsidRDefault="000D20D6" w:rsidP="000D20D6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0D20D6" w:rsidRDefault="000D20D6" w:rsidP="000D20D6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0D20D6" w:rsidRDefault="000D20D6" w:rsidP="000D20D6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0D20D6" w:rsidRPr="00045C4B" w:rsidRDefault="000D20D6" w:rsidP="000D20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0D20D6" w:rsidRPr="00045C4B" w:rsidRDefault="000D20D6" w:rsidP="000D20D6">
      <w:pPr>
        <w:widowControl w:val="0"/>
        <w:autoSpaceDE w:val="0"/>
        <w:autoSpaceDN w:val="0"/>
        <w:adjustRightInd w:val="0"/>
        <w:rPr>
          <w:b/>
          <w:bCs/>
        </w:rPr>
      </w:pPr>
    </w:p>
    <w:p w:rsidR="000D20D6" w:rsidRDefault="000D20D6" w:rsidP="000D20D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33</w:t>
      </w:r>
    </w:p>
    <w:p w:rsidR="000D20D6" w:rsidRDefault="000D20D6" w:rsidP="000D20D6">
      <w:pPr>
        <w:widowControl w:val="0"/>
        <w:autoSpaceDE w:val="0"/>
        <w:autoSpaceDN w:val="0"/>
        <w:adjustRightInd w:val="0"/>
        <w:rPr>
          <w:b/>
          <w:bCs/>
        </w:rPr>
      </w:pPr>
    </w:p>
    <w:p w:rsidR="00CF45E2" w:rsidRDefault="000D20D6" w:rsidP="000D20D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 внесении изменений в</w:t>
      </w:r>
      <w:r w:rsidR="00CF45E2">
        <w:rPr>
          <w:b/>
          <w:bCs/>
        </w:rPr>
        <w:t xml:space="preserve"> Приложение </w:t>
      </w:r>
      <w:r>
        <w:rPr>
          <w:b/>
          <w:bCs/>
        </w:rPr>
        <w:t xml:space="preserve"> </w:t>
      </w:r>
    </w:p>
    <w:p w:rsidR="00CF45E2" w:rsidRDefault="00CF45E2" w:rsidP="000D20D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№59 от 28.12.2012</w:t>
      </w:r>
    </w:p>
    <w:p w:rsidR="00CF45E2" w:rsidRPr="00045C4B" w:rsidRDefault="004F7359" w:rsidP="00CF45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="00CF45E2" w:rsidRPr="00045C4B">
        <w:rPr>
          <w:b/>
          <w:bCs/>
        </w:rPr>
        <w:t xml:space="preserve">Об утверждении административного регламента </w:t>
      </w:r>
      <w:proofErr w:type="gramStart"/>
      <w:r w:rsidR="00CF45E2" w:rsidRPr="00045C4B">
        <w:rPr>
          <w:b/>
          <w:bCs/>
        </w:rPr>
        <w:t>по</w:t>
      </w:r>
      <w:proofErr w:type="gramEnd"/>
    </w:p>
    <w:p w:rsidR="00CF45E2" w:rsidRPr="00045C4B" w:rsidRDefault="00CF45E2" w:rsidP="00CF45E2">
      <w:pPr>
        <w:widowControl w:val="0"/>
        <w:autoSpaceDE w:val="0"/>
        <w:autoSpaceDN w:val="0"/>
        <w:adjustRightInd w:val="0"/>
        <w:rPr>
          <w:b/>
          <w:bCs/>
        </w:rPr>
      </w:pPr>
      <w:r w:rsidRPr="00045C4B">
        <w:rPr>
          <w:b/>
          <w:bCs/>
        </w:rPr>
        <w:t>предоставлению муниципальной услуги</w:t>
      </w:r>
    </w:p>
    <w:p w:rsidR="00CF45E2" w:rsidRDefault="00CF45E2" w:rsidP="00CF45E2">
      <w:pPr>
        <w:rPr>
          <w:b/>
        </w:rPr>
      </w:pPr>
      <w:r w:rsidRPr="00E31935">
        <w:rPr>
          <w:b/>
        </w:rPr>
        <w:t xml:space="preserve">«Принятие документов, а также выдача решений                                                                                    о переводе или об отказе в переводе жилого помещения  </w:t>
      </w:r>
    </w:p>
    <w:p w:rsidR="00CF45E2" w:rsidRDefault="00CF45E2" w:rsidP="00CF45E2">
      <w:pPr>
        <w:rPr>
          <w:b/>
        </w:rPr>
      </w:pPr>
      <w:r w:rsidRPr="00E31935">
        <w:rPr>
          <w:b/>
        </w:rPr>
        <w:t xml:space="preserve">в нежилое помещение и нежилого помещения </w:t>
      </w:r>
      <w:proofErr w:type="gramStart"/>
      <w:r w:rsidRPr="00E31935">
        <w:rPr>
          <w:b/>
        </w:rPr>
        <w:t>в</w:t>
      </w:r>
      <w:proofErr w:type="gramEnd"/>
      <w:r w:rsidRPr="00E31935">
        <w:rPr>
          <w:b/>
        </w:rPr>
        <w:t xml:space="preserve">  </w:t>
      </w:r>
    </w:p>
    <w:p w:rsidR="00CF45E2" w:rsidRPr="00E31935" w:rsidRDefault="00CF45E2" w:rsidP="00CF45E2">
      <w:pPr>
        <w:rPr>
          <w:b/>
        </w:rPr>
      </w:pPr>
      <w:r w:rsidRPr="00E31935">
        <w:rPr>
          <w:b/>
        </w:rPr>
        <w:t>жилое помещение на территории                                                                                                        сельского поселения «</w:t>
      </w:r>
      <w:r>
        <w:rPr>
          <w:b/>
        </w:rPr>
        <w:t>Итомля»</w:t>
      </w:r>
      <w:r w:rsidRPr="00E31935">
        <w:rPr>
          <w:b/>
        </w:rPr>
        <w:t xml:space="preserve">»  </w:t>
      </w:r>
    </w:p>
    <w:p w:rsidR="000D20D6" w:rsidRDefault="000D20D6" w:rsidP="000D20D6">
      <w:pPr>
        <w:rPr>
          <w:b/>
        </w:rPr>
      </w:pPr>
    </w:p>
    <w:p w:rsidR="000D20D6" w:rsidRDefault="000D20D6" w:rsidP="000D20D6">
      <w:pPr>
        <w:rPr>
          <w:b/>
        </w:rPr>
      </w:pPr>
    </w:p>
    <w:p w:rsidR="004F7359" w:rsidRDefault="000D20D6" w:rsidP="000D20D6">
      <w:pPr>
        <w:jc w:val="both"/>
      </w:pPr>
      <w:r>
        <w:tab/>
      </w:r>
      <w:proofErr w:type="gramStart"/>
      <w:r w:rsidR="00CF45E2">
        <w:t>Рассмотрев</w:t>
      </w:r>
      <w:r>
        <w:t xml:space="preserve"> </w:t>
      </w:r>
      <w:r w:rsidR="00CF45E2">
        <w:t>протест</w:t>
      </w:r>
      <w:r>
        <w:t xml:space="preserve"> Ржевской межрайонной прокуратуры от 11.03.2014 года №54в-14 </w:t>
      </w:r>
      <w:r w:rsidR="00CF45E2">
        <w:t xml:space="preserve">на пункты 2.6, 2.8, 5.9 Административного регламента </w:t>
      </w:r>
      <w:r w:rsidR="00CF45E2">
        <w:rPr>
          <w:bCs/>
        </w:rPr>
        <w:t xml:space="preserve">по предоставлению муниципальной услуги </w:t>
      </w:r>
      <w:r w:rsidR="00CF45E2" w:rsidRPr="00E31935">
        <w:t>«Принятие документов, а также выдача решений   о переводе или об отказе в переводе жилого помещения в нежилое помещение и нежилого помещения в жилое помещение на территории сельского поселения «</w:t>
      </w:r>
      <w:r w:rsidR="00CF45E2">
        <w:t>Итомля</w:t>
      </w:r>
      <w:r w:rsidR="00CF45E2" w:rsidRPr="00E31935">
        <w:t>»</w:t>
      </w:r>
      <w:r w:rsidR="00CF45E2">
        <w:t>, руководствуясь Жилищным кодексом РФ и Федеральным законом от 27.07.2010 года №210-ФЗ</w:t>
      </w:r>
      <w:proofErr w:type="gramEnd"/>
      <w:r w:rsidR="00CF45E2">
        <w:t xml:space="preserve"> «Об организации предоставления государственных и муниципальных услуг»</w:t>
      </w:r>
      <w:r w:rsidR="004F7359">
        <w:t>, Администрация сельского поселения «Итомля»</w:t>
      </w:r>
    </w:p>
    <w:p w:rsidR="004F7359" w:rsidRDefault="004F7359" w:rsidP="000D20D6">
      <w:pPr>
        <w:jc w:val="both"/>
      </w:pPr>
    </w:p>
    <w:p w:rsidR="004F7359" w:rsidRPr="00AE6B98" w:rsidRDefault="004F7359" w:rsidP="000D20D6">
      <w:pPr>
        <w:jc w:val="both"/>
        <w:rPr>
          <w:b/>
        </w:rPr>
      </w:pPr>
      <w:r w:rsidRPr="00AE6B98">
        <w:rPr>
          <w:b/>
        </w:rPr>
        <w:tab/>
        <w:t>ПОСТАНОВЛЯЕТ:</w:t>
      </w:r>
    </w:p>
    <w:p w:rsidR="004F7359" w:rsidRDefault="004F7359" w:rsidP="000D20D6">
      <w:pPr>
        <w:jc w:val="both"/>
      </w:pPr>
    </w:p>
    <w:p w:rsidR="004F7359" w:rsidRDefault="004F7359" w:rsidP="000D20D6">
      <w:pPr>
        <w:jc w:val="both"/>
      </w:pPr>
      <w:r>
        <w:tab/>
        <w:t xml:space="preserve">1. Протест Ржевской межрайонной прокуратуры от 11.03.2014 года № 54в-14 на пункты 2.6, 2.8,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«Принятие документов, а также выдача решений   о переводе или об отказе в переводе жилого помещения в нежилое помещение и нежилого помещения в жилое помещение на территории сельского поселения «</w:t>
      </w:r>
      <w:r>
        <w:t>Итомля</w:t>
      </w:r>
      <w:r w:rsidRPr="00E31935">
        <w:t>»</w:t>
      </w:r>
      <w:r>
        <w:t xml:space="preserve"> удовлетворить.</w:t>
      </w:r>
    </w:p>
    <w:p w:rsidR="00CF6D90" w:rsidRDefault="00CF6D90" w:rsidP="004F7359">
      <w:pPr>
        <w:suppressAutoHyphens/>
        <w:ind w:firstLine="708"/>
        <w:jc w:val="both"/>
      </w:pPr>
    </w:p>
    <w:p w:rsidR="004F7359" w:rsidRDefault="004F7359" w:rsidP="004F7359">
      <w:pPr>
        <w:suppressAutoHyphens/>
        <w:ind w:firstLine="708"/>
        <w:jc w:val="both"/>
        <w:rPr>
          <w:lang w:eastAsia="ar-SA"/>
        </w:rPr>
      </w:pPr>
      <w:r>
        <w:t xml:space="preserve">2. </w:t>
      </w:r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28.12.2012 года №59</w:t>
      </w:r>
      <w:r>
        <w:rPr>
          <w:sz w:val="28"/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«Об утверждении </w:t>
      </w:r>
      <w:r w:rsidR="00936B28">
        <w:t>а</w:t>
      </w:r>
      <w:r>
        <w:t xml:space="preserve">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на территории сельского поселения «</w:t>
      </w:r>
      <w:r>
        <w:t>Итомля</w:t>
      </w:r>
      <w:r>
        <w:rPr>
          <w:lang w:eastAsia="ar-SA"/>
        </w:rPr>
        <w:t>»:</w:t>
      </w:r>
    </w:p>
    <w:p w:rsidR="00CF6D90" w:rsidRDefault="00CF6D90" w:rsidP="004F7359">
      <w:pPr>
        <w:suppressAutoHyphens/>
        <w:ind w:firstLine="708"/>
        <w:jc w:val="both"/>
        <w:rPr>
          <w:bCs/>
          <w:color w:val="000000"/>
        </w:rPr>
      </w:pPr>
    </w:p>
    <w:p w:rsidR="004F7359" w:rsidRDefault="004F7359" w:rsidP="004F7359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2.1.Пункт 2.6.  Приложения изложить в следующей редакции:</w:t>
      </w:r>
    </w:p>
    <w:p w:rsidR="004F7359" w:rsidRPr="00E31935" w:rsidRDefault="004F7359" w:rsidP="004F7359">
      <w:pPr>
        <w:ind w:firstLine="709"/>
        <w:jc w:val="both"/>
      </w:pPr>
      <w:r>
        <w:rPr>
          <w:bCs/>
          <w:color w:val="000000"/>
        </w:rPr>
        <w:t xml:space="preserve">2.6. </w:t>
      </w:r>
      <w:r w:rsidRPr="00E31935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   </w:t>
      </w:r>
    </w:p>
    <w:p w:rsidR="004F7359" w:rsidRPr="00E31935" w:rsidRDefault="004F7359" w:rsidP="004F7359">
      <w:pPr>
        <w:ind w:firstLine="709"/>
        <w:jc w:val="both"/>
      </w:pPr>
      <w:r w:rsidRPr="00E31935">
        <w:t xml:space="preserve">1) заявление о переводе помещения (рекомендуемая форма указана в приложении 1 к настоящему административному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      </w:t>
      </w:r>
    </w:p>
    <w:p w:rsidR="004F7359" w:rsidRPr="00E31935" w:rsidRDefault="004F7359" w:rsidP="004F7359">
      <w:pPr>
        <w:ind w:firstLine="709"/>
        <w:jc w:val="both"/>
      </w:pPr>
      <w:r w:rsidRPr="00E31935">
        <w:t xml:space="preserve">2) правоустанавливающие документы на переводимое помещение (подлинники или засвидетельствованные в нотариальном порядке копии);       </w:t>
      </w:r>
    </w:p>
    <w:p w:rsidR="004F7359" w:rsidRPr="00E31935" w:rsidRDefault="004F7359" w:rsidP="004F7359">
      <w:pPr>
        <w:ind w:firstLine="709"/>
        <w:jc w:val="both"/>
      </w:pPr>
      <w:r w:rsidRPr="00E31935">
        <w:lastRenderedPageBreak/>
        <w:t xml:space="preserve">3)  план переводимого помещения с его техническим описанием (в случае если переводимое помещение является жилым, технический паспорт такого помещения);      </w:t>
      </w:r>
    </w:p>
    <w:p w:rsidR="004F7359" w:rsidRPr="00E31935" w:rsidRDefault="004F7359" w:rsidP="004F7359">
      <w:pPr>
        <w:ind w:firstLine="709"/>
        <w:jc w:val="both"/>
      </w:pPr>
      <w:r w:rsidRPr="00E31935">
        <w:t xml:space="preserve">4)   поэтажный план дома, в котором находится переводимое помещение;     </w:t>
      </w:r>
    </w:p>
    <w:p w:rsidR="004F7359" w:rsidRDefault="004F7359" w:rsidP="004F7359">
      <w:pPr>
        <w:ind w:firstLine="709"/>
        <w:jc w:val="both"/>
      </w:pPr>
      <w:r w:rsidRPr="00E31935"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требуется для обеспечения использования такого помещения в качестве жилого или нежилого помещения).      </w:t>
      </w:r>
    </w:p>
    <w:p w:rsidR="004F7359" w:rsidRDefault="004F7359" w:rsidP="004F735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Заявитель вправе не представлять документы, предусмотренные </w:t>
      </w:r>
      <w:r w:rsidR="00300C4C">
        <w:rPr>
          <w:rFonts w:eastAsiaTheme="minorHAnsi"/>
          <w:lang w:eastAsia="en-US"/>
        </w:rPr>
        <w:t xml:space="preserve">подпунктами 3 и 4 </w:t>
      </w:r>
      <w:r>
        <w:rPr>
          <w:rFonts w:eastAsiaTheme="minorHAnsi"/>
          <w:lang w:eastAsia="en-US"/>
        </w:rPr>
        <w:t>настояще</w:t>
      </w:r>
      <w:r w:rsidR="00300C4C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</w:t>
      </w:r>
      <w:r w:rsidR="00300C4C">
        <w:rPr>
          <w:rFonts w:eastAsiaTheme="minorHAnsi"/>
          <w:lang w:eastAsia="en-US"/>
        </w:rPr>
        <w:t>пункта</w:t>
      </w:r>
      <w:r>
        <w:rPr>
          <w:rFonts w:eastAsiaTheme="minorHAnsi"/>
          <w:lang w:eastAsia="en-US"/>
        </w:rPr>
        <w:t xml:space="preserve">, а также в случае, если право на переводимое помещение зарегистрировано в Едином государственном </w:t>
      </w:r>
      <w:hyperlink r:id="rId6" w:history="1">
        <w:r w:rsidRPr="00300C4C">
          <w:rPr>
            <w:rFonts w:eastAsiaTheme="minorHAnsi"/>
            <w:lang w:eastAsia="en-US"/>
          </w:rPr>
          <w:t>реестре</w:t>
        </w:r>
      </w:hyperlink>
      <w:r w:rsidRPr="00300C4C">
        <w:rPr>
          <w:rFonts w:eastAsiaTheme="minorHAnsi"/>
          <w:lang w:eastAsia="en-US"/>
        </w:rPr>
        <w:t xml:space="preserve"> прав на недвижимое имущество и сделок с ним, документы, предусмотренные </w:t>
      </w:r>
      <w:r w:rsidR="00300C4C">
        <w:rPr>
          <w:rFonts w:eastAsiaTheme="minorHAnsi"/>
          <w:lang w:eastAsia="en-US"/>
        </w:rPr>
        <w:t>под</w:t>
      </w:r>
      <w:hyperlink r:id="rId7" w:history="1">
        <w:r w:rsidRPr="00300C4C">
          <w:rPr>
            <w:rFonts w:eastAsiaTheme="minorHAnsi"/>
            <w:lang w:eastAsia="en-US"/>
          </w:rPr>
          <w:t xml:space="preserve">пунктом 2 </w:t>
        </w:r>
      </w:hyperlink>
      <w:r w:rsidRPr="00300C4C">
        <w:rPr>
          <w:rFonts w:eastAsiaTheme="minorHAnsi"/>
          <w:lang w:eastAsia="en-US"/>
        </w:rPr>
        <w:t>настояще</w:t>
      </w:r>
      <w:r w:rsidR="00300C4C">
        <w:rPr>
          <w:rFonts w:eastAsiaTheme="minorHAnsi"/>
          <w:lang w:eastAsia="en-US"/>
        </w:rPr>
        <w:t>го</w:t>
      </w:r>
      <w:r w:rsidRPr="00300C4C">
        <w:rPr>
          <w:rFonts w:eastAsiaTheme="minorHAnsi"/>
          <w:lang w:eastAsia="en-US"/>
        </w:rPr>
        <w:t xml:space="preserve"> </w:t>
      </w:r>
      <w:r w:rsidR="00300C4C">
        <w:rPr>
          <w:rFonts w:eastAsiaTheme="minorHAnsi"/>
          <w:lang w:eastAsia="en-US"/>
        </w:rPr>
        <w:t>пункта</w:t>
      </w:r>
      <w:r w:rsidRPr="00300C4C">
        <w:rPr>
          <w:rFonts w:eastAsiaTheme="minorHAnsi"/>
          <w:lang w:eastAsia="en-US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</w:t>
      </w:r>
      <w:r>
        <w:rPr>
          <w:rFonts w:eastAsiaTheme="minorHAnsi"/>
          <w:lang w:eastAsia="en-US"/>
        </w:rPr>
        <w:t>ния), если они не были представлены заявителем по собственной инициативе:</w:t>
      </w:r>
    </w:p>
    <w:p w:rsidR="004F7359" w:rsidRDefault="004F7359" w:rsidP="00CF6D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F7359" w:rsidRDefault="004F7359" w:rsidP="00CF6D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00C4C" w:rsidRDefault="004F7359" w:rsidP="00CF6D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поэтажный план дома, в котором находится переводимое помещение.</w:t>
      </w:r>
    </w:p>
    <w:p w:rsidR="00300C4C" w:rsidRPr="00300C4C" w:rsidRDefault="00300C4C" w:rsidP="00CF6D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E31935">
        <w:t>Если переустройство и (или) перепланировка при переводе жилого помещения в нежилое помещение и устройство отдельного входа предусматривают изменение качественных характеристик несущих конструкций жилого многоквартирного дома, а также приводят к уменьшению площади земельного участка, на котором расположен многоквартирный жилой дом, перевод жилого помещения в нежилое помещение возможен только после получения согласия собственников помещений в многоквартирном доме, в соответствии с главой 6</w:t>
      </w:r>
      <w:proofErr w:type="gramEnd"/>
      <w:r w:rsidRPr="00E31935">
        <w:t xml:space="preserve"> Жилищного кодекса Российской Федерации.     </w:t>
      </w:r>
    </w:p>
    <w:p w:rsidR="00CF6D90" w:rsidRDefault="00CF6D90" w:rsidP="00CF6D90">
      <w:pPr>
        <w:suppressAutoHyphens/>
        <w:ind w:firstLine="708"/>
        <w:jc w:val="both"/>
        <w:rPr>
          <w:rFonts w:eastAsiaTheme="minorHAnsi"/>
          <w:lang w:eastAsia="en-US"/>
        </w:rPr>
      </w:pPr>
    </w:p>
    <w:p w:rsidR="00CF6D90" w:rsidRDefault="00300C4C" w:rsidP="00CF6D90">
      <w:pPr>
        <w:suppressAutoHyphens/>
        <w:ind w:firstLine="708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 xml:space="preserve">2.2. Пункт 2.8. </w:t>
      </w:r>
      <w:r>
        <w:rPr>
          <w:bCs/>
          <w:color w:val="000000"/>
        </w:rPr>
        <w:t>Приложения изложить в следующей редакции:</w:t>
      </w:r>
    </w:p>
    <w:p w:rsidR="00CF6D90" w:rsidRDefault="00300C4C" w:rsidP="00CF6D90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2.8. </w:t>
      </w:r>
      <w:r w:rsidRPr="00E31935">
        <w:t xml:space="preserve">Исчерпывающий перечень оснований для отказа в предоставлении муниципальной услуги:     </w:t>
      </w:r>
    </w:p>
    <w:p w:rsidR="00CF6D90" w:rsidRDefault="00CF6D90" w:rsidP="00CF6D90">
      <w:pPr>
        <w:suppressAutoHyphens/>
        <w:ind w:firstLine="708"/>
        <w:jc w:val="both"/>
      </w:pPr>
      <w:r>
        <w:t>1)</w:t>
      </w:r>
      <w:r w:rsidR="00300C4C" w:rsidRPr="00E31935">
        <w:t xml:space="preserve"> непредставление определенных пунктом 2.6 настоящего административного регламента документов</w:t>
      </w:r>
      <w:r>
        <w:t>, обязанность по представлению которых возложена на заявителя</w:t>
      </w:r>
      <w:r w:rsidR="00300C4C" w:rsidRPr="00E31935">
        <w:t xml:space="preserve">; </w:t>
      </w:r>
    </w:p>
    <w:p w:rsidR="00CF6D90" w:rsidRDefault="00CF6D90" w:rsidP="00CF6D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 xml:space="preserve">1.1) </w:t>
      </w:r>
      <w:r>
        <w:rPr>
          <w:rFonts w:eastAsiaTheme="minorHAnsi"/>
          <w:lang w:eastAsia="en-US"/>
        </w:rPr>
        <w:t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 настоящего Регламента, если соответствующий документ не представлен</w:t>
      </w:r>
      <w:proofErr w:type="gramEnd"/>
      <w:r>
        <w:rPr>
          <w:rFonts w:eastAsiaTheme="minorHAnsi"/>
          <w:lang w:eastAsia="en-US"/>
        </w:rPr>
        <w:t xml:space="preserve"> заявителем по собственной инициативе. </w:t>
      </w:r>
      <w:proofErr w:type="gramStart"/>
      <w:r>
        <w:rPr>
          <w:rFonts w:eastAsiaTheme="minorHAnsi"/>
          <w:lang w:eastAsia="en-US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 настоящего Регламента, и не получил от заявителя такие документ</w:t>
      </w:r>
      <w:proofErr w:type="gramEnd"/>
      <w:r>
        <w:rPr>
          <w:rFonts w:eastAsiaTheme="minorHAnsi"/>
          <w:lang w:eastAsia="en-US"/>
        </w:rPr>
        <w:t xml:space="preserve"> и (или) информацию в течение пятнадцати рабочих дней со дня направления уведомления;</w:t>
      </w:r>
    </w:p>
    <w:p w:rsidR="00300C4C" w:rsidRPr="00CF6D90" w:rsidRDefault="00CF6D90" w:rsidP="00CF6D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2)</w:t>
      </w:r>
      <w:r w:rsidR="00300C4C" w:rsidRPr="00E31935">
        <w:t xml:space="preserve">   предоставление документов в ненадлежащий орган;    </w:t>
      </w:r>
    </w:p>
    <w:p w:rsidR="00CF6D90" w:rsidRDefault="00CF6D90" w:rsidP="00CF6D90">
      <w:pPr>
        <w:ind w:firstLine="709"/>
        <w:jc w:val="both"/>
      </w:pPr>
      <w:r>
        <w:t>3)</w:t>
      </w:r>
      <w:r w:rsidR="00300C4C" w:rsidRPr="00E31935">
        <w:t xml:space="preserve"> несоблюдение предусмотренных статьей 22 Жилищного кодекса РФ условий перевода помещения;     </w:t>
      </w:r>
    </w:p>
    <w:p w:rsidR="00300C4C" w:rsidRDefault="00CF6D90" w:rsidP="00CF6D90">
      <w:pPr>
        <w:ind w:firstLine="709"/>
        <w:jc w:val="both"/>
      </w:pPr>
      <w:r>
        <w:t>4</w:t>
      </w:r>
      <w:r w:rsidR="00300C4C" w:rsidRPr="00E31935">
        <w:t>) несоответствие проекта переустройства и (или) перепланировки жилого помещения требованиям законодательства</w:t>
      </w:r>
      <w:r>
        <w:t>.</w:t>
      </w:r>
    </w:p>
    <w:p w:rsidR="00CF6D90" w:rsidRDefault="00CF6D90" w:rsidP="00CF6D90">
      <w:pPr>
        <w:ind w:firstLine="709"/>
        <w:jc w:val="both"/>
      </w:pPr>
    </w:p>
    <w:p w:rsidR="00CF6D90" w:rsidRDefault="00CF6D90" w:rsidP="00CF6D90">
      <w:pPr>
        <w:suppressAutoHyphens/>
        <w:ind w:firstLine="708"/>
        <w:jc w:val="both"/>
        <w:rPr>
          <w:bCs/>
          <w:color w:val="000000"/>
        </w:rPr>
      </w:pPr>
      <w:r>
        <w:lastRenderedPageBreak/>
        <w:t xml:space="preserve">2.3.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CF6D90" w:rsidRPr="00471A0F" w:rsidRDefault="00CF6D90" w:rsidP="00CF6D90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CF6D90" w:rsidRDefault="00CF6D90" w:rsidP="00CF6D90">
      <w:pPr>
        <w:ind w:firstLine="709"/>
        <w:jc w:val="both"/>
      </w:pPr>
    </w:p>
    <w:p w:rsidR="00CF6D90" w:rsidRDefault="00CF6D90" w:rsidP="00CF6D90">
      <w:pPr>
        <w:ind w:firstLine="709"/>
        <w:jc w:val="both"/>
        <w:rPr>
          <w:bCs/>
          <w:color w:val="000000"/>
        </w:rPr>
      </w:pPr>
      <w:r>
        <w:t>2.4.</w:t>
      </w:r>
      <w:r w:rsidR="00936B28">
        <w:t xml:space="preserve">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</w:t>
      </w:r>
      <w:r w:rsidR="00936B28">
        <w:rPr>
          <w:bCs/>
          <w:color w:val="000000"/>
        </w:rPr>
        <w:t>е</w:t>
      </w:r>
      <w:r>
        <w:rPr>
          <w:bCs/>
          <w:color w:val="000000"/>
        </w:rPr>
        <w:t xml:space="preserve"> </w:t>
      </w:r>
      <w:r w:rsidR="00936B28">
        <w:rPr>
          <w:bCs/>
          <w:color w:val="000000"/>
        </w:rPr>
        <w:t>пунктом 5.11.</w:t>
      </w:r>
      <w:r>
        <w:rPr>
          <w:bCs/>
          <w:color w:val="000000"/>
        </w:rPr>
        <w:t>:</w:t>
      </w:r>
    </w:p>
    <w:p w:rsidR="00CF6D90" w:rsidRPr="0002482D" w:rsidRDefault="00CF6D90" w:rsidP="00936B28">
      <w:pPr>
        <w:ind w:firstLine="709"/>
        <w:jc w:val="both"/>
        <w:rPr>
          <w:kern w:val="2"/>
          <w:lang w:eastAsia="ar-SA"/>
        </w:rPr>
      </w:pPr>
      <w:r w:rsidRPr="00DE6DC6">
        <w:t>5.1</w:t>
      </w:r>
      <w:r w:rsidR="00936B28"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300C4C" w:rsidRDefault="00300C4C" w:rsidP="00300C4C">
      <w:pPr>
        <w:suppressAutoHyphens/>
        <w:ind w:firstLine="540"/>
        <w:jc w:val="both"/>
        <w:rPr>
          <w:bCs/>
          <w:color w:val="000000"/>
        </w:rPr>
      </w:pPr>
    </w:p>
    <w:p w:rsidR="00300C4C" w:rsidRDefault="00300C4C" w:rsidP="00300C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359" w:rsidRDefault="004F7359" w:rsidP="00936B28">
      <w:pPr>
        <w:suppressAutoHyphens/>
        <w:jc w:val="both"/>
        <w:rPr>
          <w:lang w:eastAsia="ar-SA"/>
        </w:rPr>
      </w:pPr>
    </w:p>
    <w:p w:rsidR="00936B28" w:rsidRDefault="00936B28" w:rsidP="00936B28">
      <w:pPr>
        <w:suppressAutoHyphens/>
        <w:jc w:val="both"/>
        <w:rPr>
          <w:lang w:eastAsia="ar-SA"/>
        </w:rPr>
      </w:pPr>
    </w:p>
    <w:p w:rsidR="00936B28" w:rsidRDefault="00936B28" w:rsidP="00936B2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936B28" w:rsidRDefault="00936B28" w:rsidP="00936B2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bookmarkEnd w:id="0"/>
    <w:p w:rsidR="00936B28" w:rsidRDefault="00936B28" w:rsidP="00936B28">
      <w:pPr>
        <w:widowControl w:val="0"/>
        <w:autoSpaceDE w:val="0"/>
        <w:autoSpaceDN w:val="0"/>
        <w:adjustRightInd w:val="0"/>
        <w:rPr>
          <w:bCs/>
        </w:rPr>
      </w:pPr>
    </w:p>
    <w:p w:rsidR="00936B28" w:rsidRDefault="00936B28" w:rsidP="00936B28">
      <w:pPr>
        <w:suppressAutoHyphens/>
        <w:jc w:val="both"/>
        <w:rPr>
          <w:lang w:eastAsia="ar-SA"/>
        </w:rPr>
      </w:pPr>
    </w:p>
    <w:p w:rsidR="004F7359" w:rsidRDefault="004F7359" w:rsidP="000D20D6">
      <w:pPr>
        <w:jc w:val="both"/>
      </w:pPr>
    </w:p>
    <w:p w:rsidR="004F7359" w:rsidRPr="000D20D6" w:rsidRDefault="004F7359" w:rsidP="000D20D6">
      <w:pPr>
        <w:jc w:val="both"/>
      </w:pPr>
    </w:p>
    <w:p w:rsidR="000D20D6" w:rsidRPr="000D20D6" w:rsidRDefault="000D20D6" w:rsidP="000D20D6">
      <w:pPr>
        <w:widowControl w:val="0"/>
        <w:autoSpaceDE w:val="0"/>
        <w:autoSpaceDN w:val="0"/>
        <w:adjustRightInd w:val="0"/>
        <w:rPr>
          <w:bCs/>
        </w:rPr>
      </w:pPr>
    </w:p>
    <w:p w:rsidR="00F92E69" w:rsidRPr="000D20D6" w:rsidRDefault="00F92E69"/>
    <w:sectPr w:rsidR="00F92E69" w:rsidRPr="000D20D6" w:rsidSect="000D20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BB"/>
    <w:rsid w:val="000100AD"/>
    <w:rsid w:val="00054005"/>
    <w:rsid w:val="00070897"/>
    <w:rsid w:val="000A077B"/>
    <w:rsid w:val="000A6E6C"/>
    <w:rsid w:val="000B0940"/>
    <w:rsid w:val="000B2CA3"/>
    <w:rsid w:val="000C252D"/>
    <w:rsid w:val="000C6411"/>
    <w:rsid w:val="000D20D6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00C4C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60EBB"/>
    <w:rsid w:val="004916DC"/>
    <w:rsid w:val="004A3EFD"/>
    <w:rsid w:val="004C61B7"/>
    <w:rsid w:val="004D49E4"/>
    <w:rsid w:val="004F2D9B"/>
    <w:rsid w:val="004F7359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17E15"/>
    <w:rsid w:val="00842FAD"/>
    <w:rsid w:val="00866A31"/>
    <w:rsid w:val="00894574"/>
    <w:rsid w:val="008D7933"/>
    <w:rsid w:val="008E39C0"/>
    <w:rsid w:val="008E6791"/>
    <w:rsid w:val="00907556"/>
    <w:rsid w:val="00936B28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AE6B9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CF45E2"/>
    <w:rsid w:val="00CF6D90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663B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699D5AB43A6FC29F41BE98196ED96213DF29A54CDEF3FC13708D761DDEE0D7CE0C1DF151331FE276L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699D5AB43A6FC29F41BE98196ED96214DD2BAB4AD3AEF61B2981741AD1BFC0C94511F051331F7EL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CEEC-F345-4FFC-B049-FC51F2C7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3</cp:revision>
  <dcterms:created xsi:type="dcterms:W3CDTF">2014-07-03T10:46:00Z</dcterms:created>
  <dcterms:modified xsi:type="dcterms:W3CDTF">2014-07-03T13:51:00Z</dcterms:modified>
</cp:coreProperties>
</file>