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___________2022 г. № ___</w:t>
      </w:r>
    </w:p>
    <w:tbl>
      <w:tblPr>
        <w:tblW w:w="0" w:type="auto"/>
        <w:tblLook w:val="04A0"/>
      </w:tblPr>
      <w:tblGrid>
        <w:gridCol w:w="4785"/>
        <w:gridCol w:w="5201"/>
      </w:tblGrid>
      <w:tr w:rsidR="008E78BB" w:rsidRPr="008E78BB" w:rsidTr="00C333B0">
        <w:tc>
          <w:tcPr>
            <w:tcW w:w="4785" w:type="dxa"/>
            <w:shd w:val="clear" w:color="auto" w:fill="auto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7" w:anchor="/document/400665980/entry/0" w:history="1">
              <w:r w:rsidRPr="008E78BB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листа(списка  контрольных  вопросов),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</w:t>
      </w:r>
      <w:r w:rsidRPr="008E78BB">
        <w:rPr>
          <w:rFonts w:ascii="Times New Roman" w:eastAsia="Times New Roman" w:hAnsi="Times New Roman" w:cs="Arial"/>
          <w:bCs/>
          <w:color w:val="282828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сельское поселение «Итомля» Ржевского муниципального района Тверской области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органа муниципального жилищного контроля юридического лица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8E78B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ФИО гражданина или индивидуального предпринимателя, его идентификационный номер налогоплательщика и </w:t>
      </w:r>
      <w:r w:rsidRPr="008E78BB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>(или) основной государственный регистрационный номер индивидуального предпринимателя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Адрес: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685"/>
        <w:gridCol w:w="2126"/>
        <w:gridCol w:w="777"/>
        <w:gridCol w:w="851"/>
        <w:gridCol w:w="781"/>
        <w:gridCol w:w="907"/>
      </w:tblGrid>
      <w:tr w:rsidR="008E78BB" w:rsidRPr="008E78BB" w:rsidTr="00C333B0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N№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Вопрос, отражающий содержание обязательных требований*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актами2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  <w:p w:rsidR="008E78BB" w:rsidRPr="008E78BB" w:rsidRDefault="008E78BB" w:rsidP="008E78BB">
            <w:pPr>
              <w:widowControl w:val="0"/>
              <w:spacing w:after="0" w:line="256" w:lineRule="auto"/>
              <w:ind w:firstLine="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cantSplit/>
          <w:trHeight w:val="113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неприменимо</w:t>
            </w:r>
          </w:p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примечание</w:t>
            </w:r>
          </w:p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8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Жилищного кодекса Российской Федерации;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9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0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31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1" w:tooltip="consultantplus://offline/ref=9F8FEC50F1D48857D946FF2012C6871FCB93963E377FCFEE48D25B12E3DF691D2FE942188AC7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42 (1)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- </w:t>
            </w:r>
            <w:hyperlink r:id="rId12" w:tooltip="consultantplus://offline/ref=9F8FEC50F1D48857D946FF2012C6871FCB93963E377FCFEE48D25B12E3DF691D2FE9421889C35708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43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3" w:tooltip="consultantplus://offline/ref=9F8FEC50F1D48857D946FF2012C6871FCB93963E377FCFEE48D25B12E3DF691D2FE9421D8E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пункта 2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36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4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РФ;- </w:t>
            </w:r>
            <w:hyperlink r:id="rId15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 - </w:t>
            </w:r>
            <w:hyperlink r:id="rId16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 - </w:t>
            </w:r>
            <w:hyperlink r:id="rId17" w:tooltip="consultantplus://offline/ref=9F8FEC50F1D48857D946FF2012C6871FCB93963E377FCFEE48D25B12E3DF691D2FE9421889C3570A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59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354;- </w:t>
            </w:r>
            <w:hyperlink r:id="rId18" w:tooltip="consultantplus://offline/ref=9F8FEC50F1D48857D946FF2012C6871FCB93963E377FCFEE48D25B12E3DF691D2FE9421C8EC2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59 (2)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354;- </w:t>
            </w:r>
            <w:hyperlink r:id="rId19" w:tooltip="consultantplus://offline/ref=9F8FEC50F1D48857D946FF2012C6871FCB93963E377FCFEE48D25B12E3DF691D2FE9421889C3570B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60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0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 - </w:t>
            </w:r>
            <w:hyperlink r:id="rId21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416;- пункты 31, 59(1), 60(1)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2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3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4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31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5" w:tooltip="consultantplus://offline/ref=9F8FEC50F1D48857D946FF2012C6871FCB93963E377FCFEE48D25B12E3DF691D2FE9421889C25C0F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6" w:tooltip="consultantplus://offline/ref=9F8FEC50F1D48857D946FF2012C6871FCB93963E377FCFEE48D25B12E3DF691D2FE9421B81C0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7" w:tooltip="consultantplus://offline/ref=9F8FEC50F1D48857D946FF2012C6871FCB93963E377FCFEE48D25B12E3DF691D2FE9421889C25C05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8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9" w:tooltip="consultantplus://offline/ref=9F8FEC50F1D48857D946FF2012C6871FCB93963B3D74CFEE48D25B12E3DF691D2FE9421889C35304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2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30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31" w:tooltip="consultantplus://offline/ref=9F8FEC50F1D48857D946FF2012C6871FCB93963E377FCFEE48D25B12E3DF691D2FE9421889C25504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10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32" w:tooltip="consultantplus://offline/ref=9F8FEC50F1D48857D946FF2012C6871FCB93963E377FCFEE48D25B12E3DF691D2FE9421889C25505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3" w:tooltip="consultantplus://offline/ref=9F8FEC50F1D48857D946FF2012C6871FCB93963E377FCFEE48D25B12E3DF691D2FE9421889C25505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4" w:tooltip="consultantplus://offline/ref=9F8FEC50F1D48857D946FF2012C6871FCB93963E377FCFEE48D25B12E3DF691D2FE9421889C2540932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5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31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6" w:tooltip="consultantplus://offline/ref=9F8FEC50F1D48857D946FF2012C6871FCB93963E377FCFEE48D25B12E3DF691D2FE9421889C35108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7" w:tooltip="consultantplus://offline/ref=9F8FEC50F1D48857D946FF2012C6871FCB93963E377FCFEE48D25B12E3DF691D2FE9421889C357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38" w:tooltip="consultantplus://offline/ref=9F8FEC50F1D48857D946FF2012C6871FCB93963E377FCFEE48D25B12E3DF691D2FE9421889C35709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пункт </w:t>
            </w:r>
            <w:hyperlink r:id="rId39" w:tooltip="consultantplus://offline/ref=9F8FEC50F1D48857D946FF2012C6871FCB93963E377FCFEE48D25B12E3DF691D2FE9421889C2530D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приложения N 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Соблюдаются ли требования к определению размера платы за </w:t>
            </w:r>
            <w:r w:rsidRPr="008E78BB">
              <w:rPr>
                <w:rFonts w:ascii="Times New Roman" w:eastAsia="Times New Roman" w:hAnsi="Times New Roman" w:cs="Times New Roman"/>
              </w:rPr>
              <w:lastRenderedPageBreak/>
              <w:t>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hyperlink r:id="rId40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</w:t>
            </w:r>
            <w:r w:rsidRPr="008E78BB">
              <w:rPr>
                <w:rFonts w:ascii="Times New Roman" w:eastAsia="Times New Roman" w:hAnsi="Times New Roman" w:cs="Times New Roman"/>
              </w:rPr>
              <w:lastRenderedPageBreak/>
              <w:t>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1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2" w:tooltip="consultantplus://offline/ref=9F8FEC50F1D48857D946FF2012C6871FCB93963E377FCFEE48D25B12E3DF691D2FE9421889C25504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3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31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4" w:tooltip="consultantplus://offline/ref=9F8FEC50F1D48857D946FF2012C6871FCB93963E377FCFEE48D25B12E3DF691D2FE9421889C35108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5" w:tooltip="consultantplus://offline/ref=9F8FEC50F1D48857D946FF2012C6871FCB93963E377FCFEE48D25B12E3DF691D2FE9421889C35709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6" w:tooltip="consultantplus://offline/ref=9F8FEC50F1D48857D946FF2012C6871FCB93963E377FCFEE48D25B12E3DF691D2FE9421889C35604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приложения N 2 к Правилам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7" w:tooltip="consultantplus://offline/ref=9F8FEC50F1D48857D946FF2012C6871FCB93963E377FCFEE48D25B12E3DF691D2FE9421889C3550C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приложения N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48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49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0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51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2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53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4" w:tooltip="consultantplus://offline/ref=9F8FEC50F1D48857D946FF2012C6871FCB9090353C72CFEE48D25B12E3DF691D2FE9421889C2550D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5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6" w:tooltip="consultantplus://offline/ref=9F8FEC50F1D48857D946FF2012C6871FCC95943A377C92E4408B5710E4D0360A28A04E1989C65C08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4.1.6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7" w:tooltip="consultantplus://offline/ref=9F8FEC50F1D48857D946FF2012C6871FCC95943A377C92E4408B5710E4D0360A28A04E1989C65C09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8" w:tooltip="consultantplus://offline/ref=9F8FEC50F1D48857D946FF2012C6871FCC95943A377C92E4408B5710E4D0360A28A04E1989C75509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4.1.15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9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0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1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2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63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64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65" w:tooltip="consultantplus://offline/ref=9F8FEC50F1D48857D946FF2012C6871FCB9090353C72CFEE48D25B12E3DF691D2FE9421889C2550E32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66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67" w:tooltip="consultantplus://offline/ref=9F8FEC50F1D48857D946FF2012C6871FCC95943A377C92E4408B5710E4D0360A28A04E1989C05C0F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3.4.1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8" w:tooltip="consultantplus://offline/ref=9F8FEC50F1D48857D946FF2012C6871FCC95943A377C92E4408B5710E4D0360A28A04E1989C1550C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3.4.4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9" w:tooltip="consultantplus://offline/ref=9F8FEC50F1D48857D946FF2012C6871FCC95943A377C92E4408B5710E4D0360A28A04E1989C65D0D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0" w:tooltip="consultantplus://offline/ref=9F8FEC50F1D48857D946FF2012C6871FCC95943A377C92E4408B5710E4D0360A28A04E1989C65D04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1" w:tooltip="consultantplus://offline/ref=9F8FEC50F1D48857D946FF2012C6871FCC95943A377C92E4408B5710E4D0360A28A04E1989C65C05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4.1.10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2" w:tooltip="consultantplus://offline/ref=9F8FEC50F1D48857D946FF2012C6871FCC95943A377C92E4408B5710E4D0360A28A04E1989C75509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4.1.15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73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4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5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6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77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8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79" w:tooltip="consultantplus://offline/ref=9F8FEC50F1D48857D946FF2012C6871FCB9090353C72CFEE48D25B12E3DF691D2FE9421889C2550E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8BB">
              <w:rPr>
                <w:rFonts w:ascii="Times New Roman" w:eastAsia="Times New Roman" w:hAnsi="Times New Roman" w:cs="Times New Roman"/>
              </w:rPr>
              <w:lastRenderedPageBreak/>
              <w:t>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80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81" w:tooltip="consultantplus://offline/ref=9F8FEC50F1D48857D946FF2012C6871FCC95943A377C92E4408B5710E4D0360A28A04E1989C7540E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2" w:tooltip="consultantplus://offline/ref=9F8FEC50F1D48857D946FF2012C6871FCC95943A377C92E4408B5710E4D0360A28A04E1989C7530A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4.2.2.4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3" w:tooltip="consultantplus://offline/ref=9F8FEC50F1D48857D946FF2012C6871FCC95943A377C92E4408B5710E4D0360A28A04E1989C45504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4.2.4.9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4" w:tooltip="consultantplus://offline/ref=9F8FEC50F1D48857D946FF2012C6871FCC95943A377C92E4408B5710E4D0360A28A04E1989CA5C0D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4.10.2.1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110.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85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6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7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8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89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90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1" w:tooltip="consultantplus://offline/ref=9F8FEC50F1D48857D946FF2012C6871FCB9090353C72CFEE48D25B12E3DF691D2FE9421889C2550F32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2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3" w:tooltip="consultantplus://offline/ref=9F8FEC50F1D48857D946FF2012C6871FCC95943A377C92E4408B5710E4D0360A28A04E1989C4540B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4.3.1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4" w:tooltip="consultantplus://offline/ref=9F8FEC50F1D48857D946FF2012C6871FCC95943A377C92E4408B5710E4D0360A28A04E1989C4560E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4.3.7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5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6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97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8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9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00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1" w:tooltip="consultantplus://offline/ref=9F8FEC50F1D48857D946FF2012C6871FCB9090353C72CFEE48D25B12E3DF691D2FE9421889C25509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2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3" w:tooltip="consultantplus://offline/ref=9F8FEC50F1D48857D946FF2012C6871FCC95943A377C92E4408B5710E4D0360A28A04E1989C45205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4.6.1.1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04" w:tooltip="consultantplus://offline/ref=9F8FEC50F1D48857D946FF2012C6871FCC95943A377C92E4408B5710E4D0360A28A04E1989CA5C0D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4.10.2.1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05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06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07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08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9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10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1" w:tooltip="consultantplus://offline/ref=9F8FEC50F1D48857D946FF2012C6871FCB9090353C72CFEE48D25B12E3DF691D2FE9421889C2550A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2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8BB">
              <w:rPr>
                <w:rFonts w:ascii="Times New Roman" w:eastAsia="Times New Roman" w:hAnsi="Times New Roman" w:cs="Times New Roman"/>
              </w:rPr>
              <w:lastRenderedPageBreak/>
              <w:t>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3" w:tooltip="consultantplus://offline/ref=9F8FEC50F1D48857D946FF2012C6871FCC95943A377C92E4408B5710E4D0360A28A04E1989C0500C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3.2.2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4" w:tooltip="consultantplus://offline/ref=9F8FEC50F1D48857D946FF2012C6871FCC95943A377C92E4408B5710E4D0360A28A04E1989CA570A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5" w:tooltip="consultantplus://offline/ref=9F8FEC50F1D48857D946FF2012C6871FCC95943A377C92E4408B5710E4D0360A28A04E1989CA5705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6" w:tooltip="consultantplus://offline/ref=9F8FEC50F1D48857D946FF2012C6871FCC95943A377C92E4408B5710E4D0360A28A04E1989CA560C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7" w:tooltip="consultantplus://offline/ref=9F8FEC50F1D48857D946FF2012C6871FCC95943A377C92E4408B5710E4D0360A28A04E1989CA560A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8" w:tooltip="consultantplus://offline/ref=9F8FEC50F1D48857D946FF2012C6871FCC95943A377C92E4408B5710E4D0360A28A04E1989CA510B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4.8.13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113.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19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0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21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2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3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4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5" w:tooltip="consultantplus://offline/ref=9F8FEC50F1D48857D946FF2012C6871FCB9090353C72CFEE48D25B12E3DF691D2FE9421889C25504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6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7" w:tooltip="consultantplus://offline/ref=9F8FEC50F1D48857D946FF2012C6871FCC95943A377C92E4408B5710E4D0360A28A04E1989C4530E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4.5.1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8" w:tooltip="consultantplus://offline/ref=9F8FEC50F1D48857D946FF2012C6871FCC95943A377C92E4408B5710E4D0360A28A04E1989C45304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4.5.3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29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30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1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32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3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4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5" w:tooltip="consultantplus://offline/ref=9F8FEC50F1D48857D946FF2012C6871FCB9090353C72CFEE48D25B12E3DF691D2FE9421889C25504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6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7" w:tooltip="consultantplus://offline/ref=9F8FEC50F1D48857D946FF2012C6871FCC95943A377C92E4408B5710E4D0360A28A04E1989C45608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4.4.1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8" w:tooltip="consultantplus://offline/ref=9F8FEC50F1D48857D946FF2012C6871FCC95943A377C92E4408B5710E4D0360A28A04E1989C4510E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9" w:tooltip="consultantplus://offline/ref=9F8FEC50F1D48857D946FF2012C6871FCC95943A377C92E4408B5710E4D0360A28A04E1989C4510F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0" w:tooltip="consultantplus://offline/ref=9F8FEC50F1D48857D946FF2012C6871FCC95943A377C92E4408B5710E4D0360A28A04E1989C4510B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1" w:tooltip="consultantplus://offline/ref=9F8FEC50F1D48857D946FF2012C6871FCC95943A377C92E4408B5710E4D0360A28A04E1989C45105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2" w:tooltip="consultantplus://offline/ref=9F8FEC50F1D48857D946FF2012C6871FCC95943A377C92E4408B5710E4D0360A28A04E1989C45009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4.4.12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3" w:tooltip="consultantplus://offline/ref=9F8FEC50F1D48857D946FF2012C6871FCC95943A377C92E4408B5710E4D0360A28A04E1989C4530C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4.4.16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44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5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6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7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48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9" w:tooltip="consultantplus://offline/ref=9F8FEC50F1D48857D946FF2012C6871FCB9090353C76CFEE48D25B12E3DF691D2FE9421889C25409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"в"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50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1" w:tooltip="consultantplus://offline/ref=9F8FEC50F1D48857D946FF2012C6871FCB9090353C72CFEE48D25B12E3DF691D2FE9421889C2540D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2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3" w:tooltip="consultantplus://offline/ref=9F8FEC50F1D48857D946FF2012C6871FCC95943A377C92E4408B5710E4D0360A28A04E1989CB5604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5.1.1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4" w:tooltip="consultantplus://offline/ref=9F8FEC50F1D48857D946FF2012C6871FCC95943A377C92E4408B5710E4D0360A28A04E1989CB510A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5.1.3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216.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55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6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57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8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9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60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1" w:tooltip="consultantplus://offline/ref=9F8FEC50F1D48857D946FF2012C6871FCB9090353C72CFEE48D25B12E3DF691D2FE9421889C2540D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62" w:tooltip="consultantplus://offline/ref=9F8FEC50F1D48857D946FF2012C6871FCB9090353C72CFEE48D25B12E3DF691D2FE9421889C2540E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3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64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65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66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67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8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9" w:tooltip="consultantplus://offline/ref=9F8FEC50F1D48857D946FF2012C6871FCB9090353C72CFEE48D25B12E3DF691D2FE9421889C2540E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0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1" w:tooltip="consultantplus://offline/ref=9F8FEC50F1D48857D946FF2012C6871FCC95943A377C92E4408B5710E4D0360A28A04E1988C0530F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5.8.1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2" w:tooltip="consultantplus://offline/ref=9F8FEC50F1D48857D946FF2012C6871FCC95943A377C92E4408B5710E4D0360A28A04E1988C05208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5.8.4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73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4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75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6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7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78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491,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9" w:tooltip="consultantplus://offline/ref=9F8FEC50F1D48857D946FF2012C6871FCB9090353C72CFEE48D25B12E3DF691D2FE9421889C2540F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80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81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82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83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4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5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6" w:tooltip="consultantplus://offline/ref=9F8FEC50F1D48857D946FF2012C6871FCC95943A377C92E4408B5710E4D0360A28A04E1989C3500F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2.6.2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320.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87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8" w:tooltip="consultantplus://offline/ref=9F8FEC50F1D48857D946FF2012C6871FCB93963E377FCFEE48D25B12E3DF691D2FE9421889C2550B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89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0" w:tooltip="consultantplus://offline/ref=9F8FEC50F1D48857D946FF2012C6871FCB93963E377FCFEE48D25B12E3DF691D2FE9421889C2550B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91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92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93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94" w:tooltip="consultantplus://offline/ref=9F8FEC50F1D48857D946FF2012C6871FCB93963B3D74CFEE48D25B12E3DF691D2FE9421E8FCA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2.2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5" w:tooltip="consultantplus://offline/ref=9F8FEC50F1D48857D946FF2012C6871FCB9090353C76CFEE48D25B12E3DF691D2FE9421889C25409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"и"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6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-статья 8 ФЗ от 23.11.2009 № 261-ФЗ «Об энергосбережении и повышении энергетической эффективности и о внесении изменений в отдельные законодательные акты РФ»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323.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-часть 3, 3.1 , 5 </w:t>
            </w:r>
            <w:hyperlink r:id="rId197" w:tooltip="consultantplus://offline/ref=9F8FEC50F1D48857D946FF2012C6871FCB93963B3D74CFEE48D25B12E3DF691D2FE9421889C2560C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статьи 44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8" w:tooltip="consultantplus://offline/ref=9F8FEC50F1D48857D946FF2012C6871FCB93963B3D74CFEE48D25B12E3DF691D2FE9421889C3510A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44,1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9" w:tooltip="consultantplus://offline/ref=9F8FEC50F1D48857D946FF2012C6871FCB93963B3D74CFEE48D25B12E3DF691D2FE9421889C2560E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части 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00" w:tooltip="consultantplus://offline/ref=9F8FEC50F1D48857D946FF2012C6871FCB93963B3D74CFEE48D25B12E3DF691D2FE9421889C2560F31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5 статьи 46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01" w:tooltip="consultantplus://offline/ref=9F8FEC50F1D48857D946FF2012C6871FCB93963B3D74CFEE48D25B12E3DF691D2FE9421889C3510A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статья 44.1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02" w:tooltip="consultantplus://offline/ref=9F8FEC50F1D48857D946FF2012C6871FCB93963B3D74CFEE48D25B12E3DF691D2FE9421889C3510B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47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</w:t>
            </w:r>
            <w:r w:rsidRPr="008E78BB">
              <w:rPr>
                <w:rFonts w:ascii="Times New Roman" w:eastAsia="Times New Roman" w:hAnsi="Times New Roman" w:cs="Times New Roman"/>
              </w:rPr>
              <w:lastRenderedPageBreak/>
              <w:t>помещений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hyperlink r:id="rId203" w:tooltip="consultantplus://offline/ref=9F8FEC50F1D48857D946FF2012C6871FCB9196353772CFEE48D25B12E3DF691D2FE9421889C2550E31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8E78BB" w:rsidRPr="008E78BB" w:rsidRDefault="008E78BB" w:rsidP="008E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8E78BB" w:rsidRPr="008E78BB" w:rsidRDefault="008E78BB" w:rsidP="008E78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8E78BB" w:rsidRPr="008E78BB" w:rsidRDefault="008E78BB" w:rsidP="008E78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8E78BB" w:rsidRPr="008E78BB" w:rsidRDefault="008E78BB" w:rsidP="008E7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___________2022 г. № ___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5201"/>
      </w:tblGrid>
      <w:tr w:rsidR="008E78BB" w:rsidRPr="008E78BB" w:rsidTr="00C333B0">
        <w:tc>
          <w:tcPr>
            <w:tcW w:w="4785" w:type="dxa"/>
            <w:shd w:val="clear" w:color="auto" w:fill="auto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4" w:anchor="/document/400665980/entry/0" w:history="1">
              <w:r w:rsidRPr="008E78BB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листа(списка  контрольных  вопросов),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применяемого при  осуществлении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«Итомля» Ржевского муниципального района Тверской области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органа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                 «Итомля» Ржевского муниципального района Тверской области юридического лица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lastRenderedPageBreak/>
        <w:t>Проверяемый субъект: 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8E78BB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Адрес: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4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"/>
        <w:gridCol w:w="2268"/>
        <w:gridCol w:w="3957"/>
        <w:gridCol w:w="708"/>
        <w:gridCol w:w="709"/>
        <w:gridCol w:w="709"/>
        <w:gridCol w:w="762"/>
      </w:tblGrid>
      <w:tr w:rsidR="008E78BB" w:rsidRPr="008E78BB" w:rsidTr="00C333B0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</w:tr>
      <w:tr w:rsidR="008E78BB" w:rsidRPr="008E78BB" w:rsidTr="00C333B0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E78BB" w:rsidRPr="008E78BB" w:rsidTr="00C333B0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по тексту-Федеральный закон от 08.11.2007 г. № 257 –ФЗ;  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содержания автомобильной дороги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ст.17 Федеральный закон от 08.11.2007 г. № 257 –ФЗ»;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 статьи 17 Федеральный закон от 08.11.2007 г. № 257 –ФЗ;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30 Федеральный закон от 08.11.2007 г. № 257 –ФЗ;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Тверской области от 20.03.2012 № 104-пп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Тверской области»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24.1 статьи 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8 статьи 26 Федеральный закон от 08.11.2007 г. № 257 –ФЗ;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проезжей части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Водоотвод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</w:t>
            </w: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Сцепные качества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Ровность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287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Мосты, путепроводы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13.3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Направляющие устройства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знаки и 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13.6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освещенность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13.7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13.8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покрытия от снега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зимней скользкости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24.1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декларации материалов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14; 24.2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14; 24.3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N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10, статьи 22 Федеральный закон от 08.11.2007 г. № 257 –ФЗ;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8E78BB" w:rsidRPr="008E78BB" w:rsidRDefault="008E78BB" w:rsidP="008E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8E78BB" w:rsidRPr="008E78BB" w:rsidRDefault="008E78BB" w:rsidP="008E78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8E78BB" w:rsidRPr="008E78BB" w:rsidRDefault="008E78BB" w:rsidP="008E78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8E78BB" w:rsidRPr="008E78BB" w:rsidRDefault="008E78BB" w:rsidP="008E7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___________2022 г. № ___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5201"/>
      </w:tblGrid>
      <w:tr w:rsidR="008E78BB" w:rsidRPr="008E78BB" w:rsidTr="00C333B0">
        <w:tc>
          <w:tcPr>
            <w:tcW w:w="4785" w:type="dxa"/>
            <w:shd w:val="clear" w:color="auto" w:fill="auto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5" w:anchor="/document/400665980/entry/0" w:history="1">
              <w:r w:rsidRPr="008E78BB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листа(списка  контрольных  вопросов),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при  осуществлении  муниципального контроля в сфере благоустройства на территории муниципального образования сельское поселение «Итомля» Ржевского муниципального района Тверской области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органа муниципального контроля в сфере благоустройства на территории муниципального образования сельское поселение «Итомля» Ржевского муниципального района Тверской области юридического лица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8E78BB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Адрес: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4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"/>
        <w:gridCol w:w="2268"/>
        <w:gridCol w:w="3957"/>
        <w:gridCol w:w="708"/>
        <w:gridCol w:w="709"/>
        <w:gridCol w:w="709"/>
        <w:gridCol w:w="762"/>
      </w:tblGrid>
      <w:tr w:rsidR="008E78BB" w:rsidRPr="008E78BB" w:rsidTr="00C333B0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№</w:t>
            </w: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Контрольный</w:t>
            </w: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вопрос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</w:tr>
      <w:tr w:rsidR="008E78BB" w:rsidRPr="008E78BB" w:rsidTr="00C333B0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Пункт 8.6.Норм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кошение придворовых территорий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8.6.4.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Соблюдаются ли требования по размещению информации на зданиях и сооружениях </w:t>
            </w: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2.11.3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</w:t>
            </w: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8.2.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Пункты 2.6.5 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8.5.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Пункты 2.1.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8.4.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 2.11.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2.4.6-2.4.7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2.9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8E78BB" w:rsidRPr="008E78BB" w:rsidRDefault="008E78BB" w:rsidP="008E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8E78BB" w:rsidRPr="008E78BB" w:rsidRDefault="008E78BB" w:rsidP="008E78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8E78BB" w:rsidRPr="008E78BB" w:rsidRDefault="008E78BB" w:rsidP="008E78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64" w:rsidRDefault="00823864"/>
    <w:sectPr w:rsidR="00823864" w:rsidSect="00C2309B">
      <w:footerReference w:type="default" r:id="rId20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04" w:rsidRDefault="009D4604" w:rsidP="00331CCE">
      <w:pPr>
        <w:spacing w:after="0" w:line="240" w:lineRule="auto"/>
      </w:pPr>
      <w:r>
        <w:separator/>
      </w:r>
    </w:p>
  </w:endnote>
  <w:endnote w:type="continuationSeparator" w:id="1">
    <w:p w:rsidR="009D4604" w:rsidRDefault="009D4604" w:rsidP="003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B5" w:rsidRDefault="009D4604" w:rsidP="00A2017C">
    <w:pPr>
      <w:rPr>
        <w:color w:val="000000"/>
        <w:sz w:val="16"/>
        <w:szCs w:val="16"/>
      </w:rPr>
    </w:pPr>
  </w:p>
  <w:p w:rsidR="005875B5" w:rsidRDefault="009D4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04" w:rsidRDefault="009D4604" w:rsidP="00331CCE">
      <w:pPr>
        <w:spacing w:after="0" w:line="240" w:lineRule="auto"/>
      </w:pPr>
      <w:r>
        <w:separator/>
      </w:r>
    </w:p>
  </w:footnote>
  <w:footnote w:type="continuationSeparator" w:id="1">
    <w:p w:rsidR="009D4604" w:rsidRDefault="009D4604" w:rsidP="0033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AD3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7265B8C"/>
    <w:multiLevelType w:val="hybridMultilevel"/>
    <w:tmpl w:val="DB841494"/>
    <w:lvl w:ilvl="0" w:tplc="EFE84C1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02087"/>
    <w:multiLevelType w:val="multilevel"/>
    <w:tmpl w:val="4592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156FC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8BB"/>
    <w:rsid w:val="00194724"/>
    <w:rsid w:val="00331CCE"/>
    <w:rsid w:val="00823864"/>
    <w:rsid w:val="00890742"/>
    <w:rsid w:val="008E78BB"/>
    <w:rsid w:val="009D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</w:style>
  <w:style w:type="paragraph" w:styleId="1">
    <w:name w:val="heading 1"/>
    <w:basedOn w:val="a"/>
    <w:next w:val="a"/>
    <w:link w:val="10"/>
    <w:uiPriority w:val="9"/>
    <w:qFormat/>
    <w:rsid w:val="008E78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8B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B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8B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78BB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78BB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8BB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78BB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78BB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8BB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78BB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78BB"/>
  </w:style>
  <w:style w:type="paragraph" w:styleId="a3">
    <w:name w:val="List Paragraph"/>
    <w:basedOn w:val="a"/>
    <w:uiPriority w:val="34"/>
    <w:qFormat/>
    <w:rsid w:val="008E7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E78BB"/>
    <w:rPr>
      <w:color w:val="106BBE"/>
    </w:rPr>
  </w:style>
  <w:style w:type="paragraph" w:styleId="a5">
    <w:name w:val="header"/>
    <w:basedOn w:val="a"/>
    <w:link w:val="a6"/>
    <w:uiPriority w:val="99"/>
    <w:unhideWhenUsed/>
    <w:rsid w:val="008E7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E7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8E78B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E78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E78B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8E78BB"/>
    <w:rPr>
      <w:color w:val="0000FF"/>
      <w:u w:val="single"/>
    </w:rPr>
  </w:style>
  <w:style w:type="character" w:customStyle="1" w:styleId="12">
    <w:name w:val="Гиперссылка1"/>
    <w:rsid w:val="008E78BB"/>
  </w:style>
  <w:style w:type="paragraph" w:customStyle="1" w:styleId="consplusnonformat">
    <w:name w:val="consplusnonformat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7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8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E78BB"/>
  </w:style>
  <w:style w:type="paragraph" w:customStyle="1" w:styleId="s16">
    <w:name w:val="s_16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E78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8E78BB"/>
    <w:rPr>
      <w:color w:val="954F72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8E7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E7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8E78BB"/>
    <w:pPr>
      <w:spacing w:after="57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E78BB"/>
    <w:pPr>
      <w:spacing w:after="57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E78BB"/>
    <w:pPr>
      <w:spacing w:after="57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8E78BB"/>
    <w:pPr>
      <w:spacing w:after="57" w:line="240" w:lineRule="auto"/>
      <w:ind w:left="8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8E78BB"/>
    <w:pPr>
      <w:spacing w:after="57" w:line="240" w:lineRule="auto"/>
      <w:ind w:left="113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8E78BB"/>
    <w:pPr>
      <w:spacing w:after="57" w:line="240" w:lineRule="auto"/>
      <w:ind w:left="141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8E78BB"/>
    <w:pPr>
      <w:spacing w:after="57" w:line="240" w:lineRule="auto"/>
      <w:ind w:left="170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8E78BB"/>
    <w:pPr>
      <w:spacing w:after="57" w:line="240" w:lineRule="auto"/>
      <w:ind w:left="19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8E78BB"/>
    <w:pPr>
      <w:spacing w:after="57" w:line="240" w:lineRule="auto"/>
      <w:ind w:left="226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E78BB"/>
    <w:pPr>
      <w:spacing w:after="40" w:line="240" w:lineRule="auto"/>
    </w:pPr>
    <w:rPr>
      <w:rFonts w:ascii="Times New Roman" w:eastAsia="Calibri" w:hAnsi="Times New Roman" w:cs="Times New Roman"/>
      <w:sz w:val="18"/>
      <w:szCs w:val="24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E78BB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8E78BB"/>
    <w:pPr>
      <w:spacing w:after="0" w:line="276" w:lineRule="auto"/>
    </w:pPr>
    <w:rPr>
      <w:rFonts w:ascii="Times New Roman" w:eastAsia="Calibri" w:hAnsi="Times New Roman" w:cs="Times New Roman"/>
      <w:b/>
      <w:bCs/>
      <w:color w:val="5B9BD5"/>
      <w:sz w:val="18"/>
      <w:szCs w:val="18"/>
      <w:lang w:eastAsia="ru-RU"/>
    </w:rPr>
  </w:style>
  <w:style w:type="paragraph" w:styleId="af5">
    <w:name w:val="table of figures"/>
    <w:basedOn w:val="a"/>
    <w:next w:val="a"/>
    <w:uiPriority w:val="99"/>
    <w:semiHidden/>
    <w:unhideWhenUsed/>
    <w:rsid w:val="008E78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E78BB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E78BB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8E78BB"/>
    <w:pPr>
      <w:spacing w:before="300" w:after="200" w:line="240" w:lineRule="auto"/>
      <w:contextualSpacing/>
    </w:pPr>
    <w:rPr>
      <w:rFonts w:ascii="Times New Roman" w:eastAsia="Calibri" w:hAnsi="Times New Roman" w:cs="Times New Roman"/>
      <w:sz w:val="48"/>
      <w:szCs w:val="48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8E78BB"/>
    <w:rPr>
      <w:rFonts w:ascii="Times New Roman" w:eastAsia="Calibri" w:hAnsi="Times New Roman" w:cs="Times New Roman"/>
      <w:sz w:val="48"/>
      <w:szCs w:val="48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8E78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8E7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8E78BB"/>
    <w:pPr>
      <w:spacing w:before="200" w:after="2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8E78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8E78BB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8E78BB"/>
    <w:pPr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8E78BB"/>
    <w:rPr>
      <w:rFonts w:ascii="Times New Roman" w:eastAsia="Calibri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8E78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8E78BB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f2">
    <w:name w:val="TOC Heading"/>
    <w:uiPriority w:val="39"/>
    <w:semiHidden/>
    <w:unhideWhenUsed/>
    <w:qFormat/>
    <w:rsid w:val="008E78BB"/>
    <w:pPr>
      <w:spacing w:line="256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uiPriority w:val="99"/>
    <w:rsid w:val="008E78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8E78BB"/>
    <w:rPr>
      <w:rFonts w:ascii="Arial" w:eastAsia="Times New Roman" w:hAnsi="Arial" w:cs="Arial"/>
    </w:rPr>
  </w:style>
  <w:style w:type="paragraph" w:customStyle="1" w:styleId="ConsPlusNormal1">
    <w:name w:val="ConsPlusNormal"/>
    <w:link w:val="ConsPlusNormal0"/>
    <w:rsid w:val="008E78BB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8E78B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otnote reference"/>
    <w:uiPriority w:val="99"/>
    <w:semiHidden/>
    <w:unhideWhenUsed/>
    <w:rsid w:val="008E78BB"/>
    <w:rPr>
      <w:vertAlign w:val="superscript"/>
    </w:rPr>
  </w:style>
  <w:style w:type="character" w:styleId="aff4">
    <w:name w:val="endnote reference"/>
    <w:uiPriority w:val="99"/>
    <w:semiHidden/>
    <w:unhideWhenUsed/>
    <w:rsid w:val="008E78BB"/>
    <w:rPr>
      <w:vertAlign w:val="superscript"/>
    </w:rPr>
  </w:style>
  <w:style w:type="character" w:customStyle="1" w:styleId="FooterChar">
    <w:name w:val="Footer Char"/>
    <w:uiPriority w:val="99"/>
    <w:rsid w:val="008E78BB"/>
  </w:style>
  <w:style w:type="character" w:customStyle="1" w:styleId="FontStyle14">
    <w:name w:val="Font Style14"/>
    <w:rsid w:val="008E78B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customStyle="1" w:styleId="TableGridLight">
    <w:name w:val="Table Grid Light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0">
    <w:name w:val="Таблица простая 21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0">
    <w:name w:val="Таблица простая 4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1642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416429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5B9BD5"/>
        <w:left w:val="single" w:sz="36" w:space="0" w:color="5B9BD5"/>
        <w:bottom w:val="single" w:sz="36" w:space="0" w:color="5B9BD5"/>
        <w:right w:val="single" w:sz="36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8DA9DB"/>
        <w:left w:val="single" w:sz="36" w:space="0" w:color="8DA9DB"/>
        <w:bottom w:val="single" w:sz="36" w:space="0" w:color="8DA9DB"/>
        <w:right w:val="single" w:sz="36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8DA9DB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pt-a0-000229">
    <w:name w:val="pt-a0-000229"/>
    <w:qFormat/>
    <w:rsid w:val="008E78BB"/>
  </w:style>
  <w:style w:type="paragraph" w:customStyle="1" w:styleId="pt-a-000228">
    <w:name w:val="pt-a-000228"/>
    <w:basedOn w:val="a"/>
    <w:qFormat/>
    <w:rsid w:val="008E78B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qFormat/>
    <w:rsid w:val="008E78BB"/>
  </w:style>
  <w:style w:type="paragraph" w:customStyle="1" w:styleId="pt-a-000233">
    <w:name w:val="pt-a-000233"/>
    <w:basedOn w:val="a"/>
    <w:qFormat/>
    <w:rsid w:val="008E78B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Strong"/>
    <w:uiPriority w:val="22"/>
    <w:qFormat/>
    <w:rsid w:val="008E78BB"/>
    <w:rPr>
      <w:b/>
      <w:bCs/>
    </w:rPr>
  </w:style>
  <w:style w:type="character" w:customStyle="1" w:styleId="aff">
    <w:name w:val="Без интервала Знак"/>
    <w:link w:val="afe"/>
    <w:uiPriority w:val="1"/>
    <w:locked/>
    <w:rsid w:val="008E78BB"/>
    <w:rPr>
      <w:rFonts w:ascii="Calibri" w:eastAsia="Calibri" w:hAnsi="Calibri" w:cs="Times New Roman"/>
    </w:rPr>
  </w:style>
  <w:style w:type="character" w:customStyle="1" w:styleId="24">
    <w:name w:val="Основной текст2"/>
    <w:rsid w:val="008E78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https://internet.garant.ru/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6" Type="http://schemas.openxmlformats.org/officeDocument/2006/relationships/footer" Target="footer1.xml"/><Relationship Id="rId20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2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yperlink" Target="https://internet.garant.ru/" TargetMode="Externa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F31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15388</Words>
  <Characters>87712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3</cp:revision>
  <dcterms:created xsi:type="dcterms:W3CDTF">2022-02-20T08:33:00Z</dcterms:created>
  <dcterms:modified xsi:type="dcterms:W3CDTF">2022-02-20T08:33:00Z</dcterms:modified>
</cp:coreProperties>
</file>