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42" w:rsidRPr="00EF3A79" w:rsidRDefault="00C47F42" w:rsidP="00C47F42">
      <w:pPr>
        <w:spacing w:after="0" w:line="240" w:lineRule="auto"/>
        <w:jc w:val="center"/>
        <w:rPr>
          <w:rFonts w:eastAsia="Times New Roman"/>
          <w:b/>
          <w:kern w:val="0"/>
          <w:sz w:val="28"/>
          <w:lang w:eastAsia="ru-RU"/>
        </w:rPr>
      </w:pPr>
      <w:r w:rsidRPr="00EF3A79">
        <w:rPr>
          <w:rFonts w:eastAsia="Times New Roman"/>
          <w:b/>
          <w:noProof/>
          <w:kern w:val="0"/>
          <w:sz w:val="22"/>
          <w:szCs w:val="22"/>
          <w:lang w:eastAsia="ru-RU"/>
        </w:rPr>
        <w:drawing>
          <wp:inline distT="0" distB="0" distL="0" distR="0" wp14:anchorId="23F9D8C0" wp14:editId="42FD0C0D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42" w:rsidRPr="00EF3A79" w:rsidRDefault="00C47F42" w:rsidP="00C47F42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АДМИНИСТРАЦИЯ МУНИЦИПАЛЬНОГО ОБРАЗОВАНИЯ</w:t>
      </w:r>
    </w:p>
    <w:p w:rsidR="00C47F42" w:rsidRPr="00EF3A79" w:rsidRDefault="00C47F42" w:rsidP="00C47F42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СЕЛЬСКОЕ ПОСЕЛЕНИЕ «ИТОМЛЯ»</w:t>
      </w:r>
    </w:p>
    <w:p w:rsidR="00C47F42" w:rsidRPr="00EF3A79" w:rsidRDefault="00C47F42" w:rsidP="00C47F42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РЖЕВСКОГО РАЙОНА ТВЕРСКОЙ ОБЛАСТИ</w:t>
      </w:r>
    </w:p>
    <w:p w:rsidR="00C47F42" w:rsidRPr="00EF3A79" w:rsidRDefault="00C47F42" w:rsidP="00C47F42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C47F42" w:rsidRPr="00EF3A79" w:rsidRDefault="00C47F42" w:rsidP="00C47F42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C47F42" w:rsidRPr="00EF3A79" w:rsidRDefault="00C47F42" w:rsidP="00C47F42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ПОСТАНОВЛЕНИЕ</w:t>
      </w:r>
    </w:p>
    <w:p w:rsidR="00C47F42" w:rsidRPr="00EF3A79" w:rsidRDefault="00C47F42" w:rsidP="00C47F42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C47F42" w:rsidRPr="00EF3A79" w:rsidRDefault="00C47F42" w:rsidP="00C47F42">
      <w:pPr>
        <w:spacing w:after="0" w:line="240" w:lineRule="auto"/>
        <w:rPr>
          <w:rFonts w:eastAsia="Times New Roman"/>
          <w:b/>
          <w:kern w:val="0"/>
          <w:lang w:eastAsia="ru-RU"/>
        </w:rPr>
      </w:pPr>
      <w:bookmarkStart w:id="0" w:name="_GoBack"/>
    </w:p>
    <w:p w:rsidR="00C47F42" w:rsidRPr="00EF3A79" w:rsidRDefault="00C47F42" w:rsidP="00C47F42">
      <w:pPr>
        <w:spacing w:after="0" w:line="240" w:lineRule="auto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11 июня 2021</w:t>
      </w:r>
      <w:r w:rsidRPr="00EF3A79">
        <w:rPr>
          <w:rFonts w:eastAsia="Times New Roman"/>
          <w:b/>
          <w:kern w:val="0"/>
          <w:lang w:eastAsia="ru-RU"/>
        </w:rPr>
        <w:t xml:space="preserve"> года                                                                                                      № </w:t>
      </w:r>
      <w:r>
        <w:rPr>
          <w:rFonts w:eastAsia="Times New Roman"/>
          <w:b/>
          <w:kern w:val="0"/>
          <w:lang w:eastAsia="ru-RU"/>
        </w:rPr>
        <w:t>25</w:t>
      </w:r>
    </w:p>
    <w:bookmarkEnd w:id="0"/>
    <w:p w:rsidR="00C47F42" w:rsidRPr="00EF3A79" w:rsidRDefault="00C47F42" w:rsidP="00C47F42">
      <w:pPr>
        <w:spacing w:after="0" w:line="240" w:lineRule="auto"/>
        <w:rPr>
          <w:rFonts w:eastAsia="Calibri"/>
          <w:kern w:val="0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b/>
          <w:kern w:val="0"/>
          <w:lang w:eastAsia="ru-RU"/>
        </w:rPr>
      </w:pPr>
      <w:proofErr w:type="gramStart"/>
      <w:r w:rsidRPr="00337A8A">
        <w:rPr>
          <w:rFonts w:eastAsia="Times New Roman"/>
          <w:b/>
          <w:kern w:val="0"/>
          <w:lang w:eastAsia="ru-RU"/>
        </w:rPr>
        <w:t>О  комиссии</w:t>
      </w:r>
      <w:proofErr w:type="gramEnd"/>
      <w:r w:rsidRPr="00337A8A">
        <w:rPr>
          <w:rFonts w:eastAsia="Times New Roman"/>
          <w:b/>
          <w:kern w:val="0"/>
          <w:lang w:eastAsia="ru-RU"/>
        </w:rPr>
        <w:t xml:space="preserve"> по  эффективному 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b/>
          <w:kern w:val="0"/>
          <w:lang w:eastAsia="ru-RU"/>
        </w:rPr>
      </w:pPr>
      <w:r w:rsidRPr="00337A8A">
        <w:rPr>
          <w:rFonts w:eastAsia="Times New Roman"/>
          <w:b/>
          <w:kern w:val="0"/>
          <w:lang w:eastAsia="ru-RU"/>
        </w:rPr>
        <w:t xml:space="preserve">использованию муниципального 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b/>
          <w:kern w:val="0"/>
          <w:lang w:eastAsia="ru-RU"/>
        </w:rPr>
      </w:pPr>
      <w:r w:rsidRPr="00337A8A">
        <w:rPr>
          <w:rFonts w:eastAsia="Times New Roman"/>
          <w:b/>
          <w:kern w:val="0"/>
          <w:lang w:eastAsia="ru-RU"/>
        </w:rPr>
        <w:t>имущества сельского поселения «</w:t>
      </w:r>
      <w:r>
        <w:rPr>
          <w:rFonts w:eastAsia="Times New Roman"/>
          <w:b/>
          <w:kern w:val="0"/>
          <w:lang w:eastAsia="ru-RU"/>
        </w:rPr>
        <w:t>Итомля</w:t>
      </w:r>
      <w:r w:rsidRPr="00337A8A">
        <w:rPr>
          <w:rFonts w:eastAsia="Times New Roman"/>
          <w:b/>
          <w:kern w:val="0"/>
          <w:lang w:eastAsia="ru-RU"/>
        </w:rPr>
        <w:t>»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    Руководствуясь действующим законодательством Российской Федерации </w:t>
      </w:r>
      <w:proofErr w:type="gramStart"/>
      <w:r w:rsidRPr="00337A8A">
        <w:rPr>
          <w:rFonts w:eastAsia="Times New Roman"/>
          <w:kern w:val="0"/>
          <w:lang w:eastAsia="ru-RU"/>
        </w:rPr>
        <w:t>Администрация  сельского</w:t>
      </w:r>
      <w:proofErr w:type="gramEnd"/>
      <w:r w:rsidRPr="00337A8A">
        <w:rPr>
          <w:rFonts w:eastAsia="Times New Roman"/>
          <w:kern w:val="0"/>
          <w:lang w:eastAsia="ru-RU"/>
        </w:rPr>
        <w:t xml:space="preserve">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</w:t>
      </w:r>
    </w:p>
    <w:p w:rsidR="00C47F42" w:rsidRPr="00337A8A" w:rsidRDefault="00C47F42" w:rsidP="00C47F42">
      <w:pPr>
        <w:spacing w:after="0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  </w:t>
      </w:r>
    </w:p>
    <w:p w:rsidR="00C47F42" w:rsidRPr="00EF3A79" w:rsidRDefault="00C47F42" w:rsidP="00C4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       </w:t>
      </w:r>
      <w:r w:rsidRPr="00EF3A79">
        <w:rPr>
          <w:rFonts w:eastAsia="Times New Roman"/>
          <w:b/>
          <w:kern w:val="0"/>
          <w:lang w:eastAsia="ru-RU"/>
        </w:rPr>
        <w:t>ПОСТАНОВЛЯЕТ:</w:t>
      </w:r>
    </w:p>
    <w:p w:rsidR="00C47F42" w:rsidRDefault="00C47F42" w:rsidP="00C47F42">
      <w:pPr>
        <w:tabs>
          <w:tab w:val="left" w:pos="369"/>
        </w:tabs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1. </w:t>
      </w:r>
      <w:r w:rsidRPr="00337A8A">
        <w:rPr>
          <w:rFonts w:eastAsia="Times New Roman"/>
          <w:kern w:val="0"/>
          <w:lang w:eastAsia="ru-RU"/>
        </w:rPr>
        <w:t>Утвердить положение о комиссии по эффективному использованию муниципального имущества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 (приложение 1).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2. </w:t>
      </w:r>
      <w:r w:rsidRPr="00337A8A">
        <w:rPr>
          <w:rFonts w:eastAsia="Times New Roman"/>
          <w:kern w:val="0"/>
          <w:lang w:eastAsia="ru-RU"/>
        </w:rPr>
        <w:t>Утвердить состав комиссии по эффективному использованию муниципального имущества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 (Приложение 2).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3. </w:t>
      </w:r>
      <w:r w:rsidRPr="00337A8A">
        <w:rPr>
          <w:rFonts w:eastAsia="Times New Roman"/>
          <w:kern w:val="0"/>
          <w:lang w:eastAsia="ru-RU"/>
        </w:rPr>
        <w:t>Настоящее постановление подлежит размещению на офи</w:t>
      </w:r>
      <w:r>
        <w:rPr>
          <w:rFonts w:eastAsia="Times New Roman"/>
          <w:kern w:val="0"/>
          <w:lang w:eastAsia="ru-RU"/>
        </w:rPr>
        <w:t xml:space="preserve">циальном сайте администрации в </w:t>
      </w:r>
      <w:r w:rsidRPr="00337A8A">
        <w:rPr>
          <w:rFonts w:eastAsia="Times New Roman"/>
          <w:kern w:val="0"/>
          <w:lang w:eastAsia="ru-RU"/>
        </w:rPr>
        <w:t>информационно-телекоммуникационной сети Интернет (www.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.ржевский-район.рф)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4. </w:t>
      </w:r>
      <w:r w:rsidRPr="00337A8A">
        <w:rPr>
          <w:rFonts w:eastAsia="Times New Roman"/>
          <w:kern w:val="0"/>
          <w:lang w:eastAsia="ru-RU"/>
        </w:rPr>
        <w:t xml:space="preserve">Настоящее постановление вступает в силу со дня его подписания. 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EF3A79" w:rsidRDefault="00C47F42" w:rsidP="00C47F42">
      <w:pPr>
        <w:suppressAutoHyphens/>
        <w:spacing w:after="0" w:line="276" w:lineRule="auto"/>
        <w:rPr>
          <w:rFonts w:eastAsia="Times New Roman"/>
          <w:kern w:val="0"/>
          <w:szCs w:val="28"/>
          <w:lang w:eastAsia="ar-SA"/>
        </w:rPr>
      </w:pPr>
      <w:r w:rsidRPr="00EF3A79">
        <w:rPr>
          <w:rFonts w:eastAsia="Times New Roman"/>
          <w:kern w:val="0"/>
          <w:szCs w:val="28"/>
          <w:lang w:eastAsia="ar-SA"/>
        </w:rPr>
        <w:t>Глава сельского поселения «</w:t>
      </w:r>
      <w:proofErr w:type="gramStart"/>
      <w:r w:rsidRPr="00EF3A79">
        <w:rPr>
          <w:rFonts w:eastAsia="Times New Roman"/>
          <w:kern w:val="0"/>
          <w:szCs w:val="28"/>
          <w:lang w:eastAsia="ar-SA"/>
        </w:rPr>
        <w:t xml:space="preserve">Итомля»   </w:t>
      </w:r>
      <w:proofErr w:type="gramEnd"/>
      <w:r w:rsidRPr="00EF3A79">
        <w:rPr>
          <w:rFonts w:eastAsia="Times New Roman"/>
          <w:kern w:val="0"/>
          <w:szCs w:val="28"/>
          <w:lang w:eastAsia="ar-SA"/>
        </w:rPr>
        <w:t xml:space="preserve">                                             С.А. Орлов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tabs>
          <w:tab w:val="left" w:pos="369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6024" w:firstLine="348"/>
        <w:jc w:val="right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        Приложение 1</w:t>
      </w: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                                                                             к постановлению Администрации сельского </w:t>
      </w: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</w:t>
      </w: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от 11.06.2021 г.  № </w:t>
      </w:r>
      <w:r>
        <w:rPr>
          <w:rFonts w:eastAsia="Times New Roman"/>
          <w:kern w:val="0"/>
          <w:lang w:eastAsia="ru-RU"/>
        </w:rPr>
        <w:t>25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r w:rsidRPr="00337A8A">
        <w:rPr>
          <w:rFonts w:eastAsia="Times New Roman"/>
          <w:b/>
          <w:bCs/>
          <w:kern w:val="32"/>
          <w:lang w:eastAsia="ru-RU"/>
        </w:rPr>
        <w:t>Положение</w:t>
      </w:r>
      <w:r w:rsidRPr="00337A8A">
        <w:rPr>
          <w:rFonts w:eastAsia="Times New Roman"/>
          <w:b/>
          <w:bCs/>
          <w:kern w:val="32"/>
          <w:lang w:eastAsia="ru-RU"/>
        </w:rPr>
        <w:br/>
        <w:t xml:space="preserve">о комиссии по эффективному использованию </w:t>
      </w:r>
      <w:r w:rsidRPr="00337A8A">
        <w:rPr>
          <w:rFonts w:eastAsia="Times New Roman"/>
          <w:b/>
          <w:bCs/>
          <w:kern w:val="32"/>
          <w:lang w:eastAsia="ru-RU"/>
        </w:rPr>
        <w:br/>
        <w:t xml:space="preserve">муниципального имущества сельского </w:t>
      </w:r>
      <w:proofErr w:type="gramStart"/>
      <w:r w:rsidRPr="00337A8A">
        <w:rPr>
          <w:rFonts w:eastAsia="Times New Roman"/>
          <w:b/>
          <w:bCs/>
          <w:kern w:val="32"/>
          <w:lang w:eastAsia="ru-RU"/>
        </w:rPr>
        <w:t>поселения  «</w:t>
      </w:r>
      <w:proofErr w:type="gramEnd"/>
      <w:r>
        <w:rPr>
          <w:rFonts w:eastAsia="Times New Roman"/>
          <w:b/>
          <w:bCs/>
          <w:kern w:val="32"/>
          <w:lang w:eastAsia="ru-RU"/>
        </w:rPr>
        <w:t>Итомля</w:t>
      </w:r>
      <w:r w:rsidRPr="00337A8A">
        <w:rPr>
          <w:rFonts w:eastAsia="Times New Roman"/>
          <w:b/>
          <w:bCs/>
          <w:kern w:val="32"/>
          <w:lang w:eastAsia="ru-RU"/>
        </w:rPr>
        <w:t>»</w:t>
      </w:r>
    </w:p>
    <w:p w:rsidR="00C47F42" w:rsidRPr="00337A8A" w:rsidRDefault="00C47F42" w:rsidP="00C47F4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bookmarkStart w:id="1" w:name="sub_1100"/>
      <w:r w:rsidRPr="00337A8A">
        <w:rPr>
          <w:rFonts w:eastAsia="Times New Roman"/>
          <w:b/>
          <w:bCs/>
          <w:kern w:val="32"/>
          <w:lang w:eastAsia="ru-RU"/>
        </w:rPr>
        <w:t>1. Общие положения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bookmarkStart w:id="2" w:name="sub_11"/>
      <w:bookmarkEnd w:id="1"/>
      <w:r w:rsidRPr="00337A8A">
        <w:rPr>
          <w:rFonts w:eastAsia="Times New Roman"/>
          <w:kern w:val="0"/>
          <w:lang w:eastAsia="ru-RU"/>
        </w:rPr>
        <w:t>1.1. Комиссия по эффективному использованию муниципального имущества (далее - комиссия) создается постановлением  администрации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  в целях повышения эффективности управления муниципальным имуществом, находящимся в собственности муниципального образования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 (далее – муниципальное имущество), принятия оптимальных решений по вопросам  его использования путем сдачи в аренду, в том числе посредством проведения торгов, передачи в доверительное управление, внесения в качестве вкладов в уставные капиталы хозяйственных обществ, а также для решения других вопросов управления муниципальным имуществом.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bookmarkStart w:id="3" w:name="sub_12"/>
      <w:bookmarkEnd w:id="2"/>
      <w:r w:rsidRPr="00337A8A">
        <w:rPr>
          <w:rFonts w:eastAsia="Times New Roman"/>
          <w:kern w:val="0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актами, </w:t>
      </w:r>
      <w:proofErr w:type="gramStart"/>
      <w:r w:rsidRPr="00337A8A">
        <w:rPr>
          <w:rFonts w:eastAsia="Times New Roman"/>
          <w:kern w:val="0"/>
          <w:lang w:eastAsia="ru-RU"/>
        </w:rPr>
        <w:t>Уставом  сельского</w:t>
      </w:r>
      <w:proofErr w:type="gramEnd"/>
      <w:r w:rsidRPr="00337A8A">
        <w:rPr>
          <w:rFonts w:eastAsia="Times New Roman"/>
          <w:kern w:val="0"/>
          <w:lang w:eastAsia="ru-RU"/>
        </w:rPr>
        <w:t xml:space="preserve">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», настоящим Положением.</w:t>
      </w:r>
    </w:p>
    <w:bookmarkEnd w:id="3"/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1.3. Персональный состав комиссии утверждается постановлением администрации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 xml:space="preserve">» и может менять состав. 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bookmarkStart w:id="4" w:name="sub_14"/>
      <w:r w:rsidRPr="00337A8A">
        <w:rPr>
          <w:rFonts w:eastAsia="Times New Roman"/>
          <w:kern w:val="0"/>
          <w:lang w:eastAsia="ru-RU"/>
        </w:rPr>
        <w:t>1.4. Свою деятельность комиссия осуществляет во взаимодействии c администрацией поселения.</w:t>
      </w:r>
    </w:p>
    <w:bookmarkEnd w:id="4"/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1.5. Решения комиссии носят рекомендательный характер при принятии решений Главой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», Советом депутатов сельского поселения «</w:t>
      </w:r>
      <w:r>
        <w:rPr>
          <w:rFonts w:eastAsia="Times New Roman"/>
          <w:kern w:val="0"/>
          <w:lang w:eastAsia="ru-RU"/>
        </w:rPr>
        <w:t>Итомля»</w:t>
      </w:r>
      <w:r w:rsidRPr="00337A8A">
        <w:rPr>
          <w:rFonts w:eastAsia="Times New Roman"/>
          <w:kern w:val="0"/>
          <w:lang w:eastAsia="ru-RU"/>
        </w:rPr>
        <w:t>.</w:t>
      </w:r>
    </w:p>
    <w:p w:rsidR="00C47F42" w:rsidRPr="00337A8A" w:rsidRDefault="00C47F42" w:rsidP="00C47F4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bookmarkStart w:id="5" w:name="sub_1200"/>
      <w:r w:rsidRPr="00337A8A">
        <w:rPr>
          <w:rFonts w:eastAsia="Times New Roman"/>
          <w:b/>
          <w:bCs/>
          <w:kern w:val="32"/>
          <w:lang w:eastAsia="ru-RU"/>
        </w:rPr>
        <w:t>2. Полномочия комиссии</w:t>
      </w:r>
      <w:bookmarkEnd w:id="5"/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bookmarkStart w:id="6" w:name="sub_21"/>
      <w:r w:rsidRPr="00337A8A">
        <w:rPr>
          <w:rFonts w:eastAsia="Times New Roman"/>
          <w:kern w:val="0"/>
          <w:lang w:eastAsia="ru-RU"/>
        </w:rPr>
        <w:t>2.1. К компетенции комиссии относится рассмотрение следующих вопросов:</w:t>
      </w:r>
    </w:p>
    <w:bookmarkEnd w:id="6"/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передача объектов нежилого фонда в аренду, безвозмездное пользование, доверительное управление и иные виды пользования целевым назначением с утверждением соответствующих условий;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 проведении торгов на право заключения договоров аренды, безвозмездного пользования, доверительного управления объектами нежилого фонда, относящегося к муниципальной собственности  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», в порядке, предусмотренном действующим законодательством Российской Федерации с определением дополнительных условий обеспечения сохранности от рисков гибели и повреждения передаваемого имущества;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- об </w:t>
      </w:r>
      <w:proofErr w:type="gramStart"/>
      <w:r w:rsidRPr="00337A8A">
        <w:rPr>
          <w:rFonts w:eastAsia="Times New Roman"/>
          <w:kern w:val="0"/>
          <w:lang w:eastAsia="ru-RU"/>
        </w:rPr>
        <w:t>уменьшении  или</w:t>
      </w:r>
      <w:proofErr w:type="gramEnd"/>
      <w:r w:rsidRPr="00337A8A">
        <w:rPr>
          <w:rFonts w:eastAsia="Times New Roman"/>
          <w:kern w:val="0"/>
          <w:lang w:eastAsia="ru-RU"/>
        </w:rPr>
        <w:t xml:space="preserve"> увеличении арендной платы за арендуемое муниципальное имущество, при наступлении обстоятельств, за которые арендатор не отвечает, если условия пользования имуществом, предусмотренные договором аренды, или состояние имущества существенно ухудшились или улучшились;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 закреплении движимого, недвижимого имущества и иного вида имущества, относящегося к муниципальной собственности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 на праве оперативного управления или хозяйственного ведения с утверждением соответствующих условий;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 внесении муниципального имущества или связанного с ним имущественного права в качестве вклада в уставный капитал хозяйственных обществ и товариществ с определением соответствующих условий внесения;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 включении объектов недвижимости в Программу приватизации муниципального имущества;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 даче согласия на залог объектов недвижимости, относящихся к муниципальной собственности, и имущественных прав на них;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об изъятии излишнего неиспользуемого либо используемого не по назначению имущества, закрепленного за учреждением на праве оперативного управления или за муниципальным предприятием на праве хозяйственного ведения;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 порядке предоставления незастроенных земельных участков, находящихся в муниципальной собственности, под проектирование и строительство после получения соответствующего заключения отдела строительства, архитектуры и ЖКХ администрации Ржевского района;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lastRenderedPageBreak/>
        <w:t xml:space="preserve">- о проведении торгов (конкурсов, аукционов) 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</w:t>
      </w:r>
      <w:proofErr w:type="gramStart"/>
      <w:r w:rsidRPr="00337A8A">
        <w:rPr>
          <w:rFonts w:eastAsia="Times New Roman"/>
          <w:kern w:val="0"/>
          <w:lang w:eastAsia="ru-RU"/>
        </w:rPr>
        <w:t>муниципальной  собственности</w:t>
      </w:r>
      <w:proofErr w:type="gramEnd"/>
      <w:r w:rsidRPr="00337A8A">
        <w:rPr>
          <w:rFonts w:eastAsia="Times New Roman"/>
          <w:kern w:val="0"/>
          <w:lang w:eastAsia="ru-RU"/>
        </w:rPr>
        <w:t>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 резервировании земель для муниципальных нужд в порядке, предусмотренном действующим законодательством;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другие вопросы, передаваемые на рассмотрение комиссии по действующим муниципальным нормативным правовым актам, Главой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 xml:space="preserve">» или по ходатайству </w:t>
      </w:r>
      <w:proofErr w:type="gramStart"/>
      <w:r w:rsidRPr="00337A8A">
        <w:rPr>
          <w:rFonts w:eastAsia="Times New Roman"/>
          <w:kern w:val="0"/>
          <w:lang w:eastAsia="ru-RU"/>
        </w:rPr>
        <w:t>Советом  депутатов</w:t>
      </w:r>
      <w:proofErr w:type="gramEnd"/>
      <w:r w:rsidRPr="00337A8A">
        <w:rPr>
          <w:rFonts w:eastAsia="Times New Roman"/>
          <w:kern w:val="0"/>
          <w:lang w:eastAsia="ru-RU"/>
        </w:rPr>
        <w:t xml:space="preserve">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».</w:t>
      </w:r>
    </w:p>
    <w:p w:rsidR="00C47F42" w:rsidRPr="00337A8A" w:rsidRDefault="00C47F42" w:rsidP="00C47F4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bookmarkStart w:id="7" w:name="sub_1300"/>
      <w:r w:rsidRPr="00337A8A">
        <w:rPr>
          <w:rFonts w:eastAsia="Times New Roman"/>
          <w:b/>
          <w:bCs/>
          <w:kern w:val="32"/>
          <w:lang w:eastAsia="ru-RU"/>
        </w:rPr>
        <w:t>3. Порядок работы комиссии</w:t>
      </w:r>
      <w:bookmarkEnd w:id="7"/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3.1. Комиссия по эффективному использованию муниципального имущества является постоянно действующей комиссией.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3.2. Комиссия открыто обсуждает и решает вносимые на рассмотрение вопросы, находящиеся в пределах ее компетенции.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3.3. Председателем комиссии является Глава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 xml:space="preserve">», заместителем председателя комиссии </w:t>
      </w:r>
      <w:proofErr w:type="gramStart"/>
      <w:r w:rsidRPr="00337A8A">
        <w:rPr>
          <w:rFonts w:eastAsia="Times New Roman"/>
          <w:kern w:val="0"/>
          <w:lang w:eastAsia="ru-RU"/>
        </w:rPr>
        <w:t>является  заместитель</w:t>
      </w:r>
      <w:proofErr w:type="gramEnd"/>
      <w:r w:rsidRPr="00337A8A">
        <w:rPr>
          <w:rFonts w:eastAsia="Times New Roman"/>
          <w:kern w:val="0"/>
          <w:lang w:eastAsia="ru-RU"/>
        </w:rPr>
        <w:t xml:space="preserve"> Главы администрации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3.4. Заседания комиссии созываются председателем по мере необходимости.  Заседания комиссии открывает и ведет председатель комиссии. Заместитель председателя комиссии выполняет обязанности председателя комиссии в период его отсутствия.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3.5. Члены комиссии обязаны присутствовать на каждом ее заседании. Заседания комиссии правомочны, если на них присутствует не менее половины от установленного числа ее членов с правом голоса.</w:t>
      </w:r>
    </w:p>
    <w:p w:rsidR="00C47F42" w:rsidRPr="00337A8A" w:rsidRDefault="00C47F42" w:rsidP="00C47F42">
      <w:pPr>
        <w:spacing w:after="0" w:line="240" w:lineRule="auto"/>
        <w:ind w:firstLine="709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Члены комиссии имеют право:</w:t>
      </w:r>
    </w:p>
    <w:p w:rsidR="00C47F42" w:rsidRPr="00337A8A" w:rsidRDefault="00C47F42" w:rsidP="00C47F42">
      <w:pPr>
        <w:spacing w:after="0" w:line="240" w:lineRule="auto"/>
        <w:ind w:firstLine="709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доступа к материалам, рассматриваемым на заседании комиссии;</w:t>
      </w:r>
    </w:p>
    <w:p w:rsidR="00C47F42" w:rsidRPr="00337A8A" w:rsidRDefault="00C47F42" w:rsidP="00C47F42">
      <w:pPr>
        <w:spacing w:after="0" w:line="240" w:lineRule="auto"/>
        <w:ind w:firstLine="709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возглавлять и участвовать в образуемых комиссией рабочих группах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3.6. Для решения своих задач комиссия вправе привлекать к работе специалистов   администрации сельского поселения, муниципальных и других организаций, которые участвуют в ее работе с правом совещательного голоса, для принятия соответствующих решений вправе запрашивать и получать необходимые заключения от структурных подразделений </w:t>
      </w:r>
      <w:proofErr w:type="gramStart"/>
      <w:r w:rsidRPr="00337A8A">
        <w:rPr>
          <w:rFonts w:eastAsia="Times New Roman"/>
          <w:kern w:val="0"/>
          <w:lang w:eastAsia="ru-RU"/>
        </w:rPr>
        <w:t>администрации  Ржевского</w:t>
      </w:r>
      <w:proofErr w:type="gramEnd"/>
      <w:r w:rsidRPr="00337A8A">
        <w:rPr>
          <w:rFonts w:eastAsia="Times New Roman"/>
          <w:kern w:val="0"/>
          <w:lang w:eastAsia="ru-RU"/>
        </w:rPr>
        <w:t xml:space="preserve"> района и иных компетентных органов.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bookmarkStart w:id="8" w:name="sub_38"/>
      <w:r w:rsidRPr="00337A8A">
        <w:rPr>
          <w:rFonts w:eastAsia="Times New Roman"/>
          <w:kern w:val="0"/>
          <w:lang w:eastAsia="ru-RU"/>
        </w:rPr>
        <w:t>3.7. Повестка дня заседания и необходимые справочные материалы доводятся секретарем до сведения членов комиссии не позднее, чем за один день до заседания</w:t>
      </w:r>
      <w:r>
        <w:rPr>
          <w:rFonts w:eastAsia="Times New Roman"/>
          <w:kern w:val="0"/>
          <w:lang w:eastAsia="ru-RU"/>
        </w:rPr>
        <w:t xml:space="preserve"> </w:t>
      </w:r>
      <w:r w:rsidRPr="00337A8A">
        <w:rPr>
          <w:rFonts w:eastAsia="Times New Roman"/>
          <w:kern w:val="0"/>
          <w:lang w:eastAsia="ru-RU"/>
        </w:rPr>
        <w:t>(на э</w:t>
      </w:r>
      <w:r>
        <w:rPr>
          <w:rFonts w:eastAsia="Times New Roman"/>
          <w:kern w:val="0"/>
          <w:lang w:eastAsia="ru-RU"/>
        </w:rPr>
        <w:t xml:space="preserve">лектронную </w:t>
      </w:r>
      <w:r w:rsidRPr="00337A8A">
        <w:rPr>
          <w:rFonts w:eastAsia="Times New Roman"/>
          <w:kern w:val="0"/>
          <w:lang w:eastAsia="ru-RU"/>
        </w:rPr>
        <w:t>почту, факсимильной связью). В исключительных случаях и при отсутствии возражений присутствующих на заседании членов комиссии в повестку дня могут вноситься изменения.</w:t>
      </w:r>
    </w:p>
    <w:bookmarkEnd w:id="8"/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3.8. Председательствующий на заседании: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оглашает повестку дня;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ставит на голосование предложения членов комиссии и проекты принимаемых решений;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подводит итоги голосования и оглашает принятые решения;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- подписывает протоколы заседаний комиссии.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3.9. Члены комиссии участвуют в очном заседании лично.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 Решение комиссии принимается простым большинством от числа присутствующих на заседании членов комиссии. 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При равенстве голосов, голос председателя </w:t>
      </w:r>
      <w:proofErr w:type="gramStart"/>
      <w:r w:rsidRPr="00337A8A">
        <w:rPr>
          <w:rFonts w:eastAsia="Times New Roman"/>
          <w:kern w:val="0"/>
          <w:lang w:eastAsia="ru-RU"/>
        </w:rPr>
        <w:t>является  решающим</w:t>
      </w:r>
      <w:proofErr w:type="gramEnd"/>
      <w:r w:rsidRPr="00337A8A">
        <w:rPr>
          <w:rFonts w:eastAsia="Times New Roman"/>
          <w:kern w:val="0"/>
          <w:lang w:eastAsia="ru-RU"/>
        </w:rPr>
        <w:t>.</w:t>
      </w:r>
    </w:p>
    <w:p w:rsidR="00C47F42" w:rsidRPr="00337A8A" w:rsidRDefault="00C47F42" w:rsidP="00C47F42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bookmarkStart w:id="9" w:name="sub_312"/>
      <w:r w:rsidRPr="00337A8A">
        <w:rPr>
          <w:rFonts w:eastAsia="Times New Roman"/>
          <w:kern w:val="0"/>
          <w:lang w:eastAsia="ru-RU"/>
        </w:rPr>
        <w:t xml:space="preserve">3.10. </w:t>
      </w:r>
      <w:bookmarkEnd w:id="9"/>
      <w:r w:rsidRPr="00337A8A">
        <w:rPr>
          <w:rFonts w:eastAsia="Times New Roman"/>
          <w:kern w:val="0"/>
          <w:lang w:eastAsia="ru-RU"/>
        </w:rPr>
        <w:t xml:space="preserve">Решения, принятые комиссией, </w:t>
      </w:r>
      <w:proofErr w:type="gramStart"/>
      <w:r w:rsidRPr="00337A8A">
        <w:rPr>
          <w:rFonts w:eastAsia="Times New Roman"/>
          <w:kern w:val="0"/>
          <w:lang w:eastAsia="ru-RU"/>
        </w:rPr>
        <w:t>оформляются  секретарем</w:t>
      </w:r>
      <w:proofErr w:type="gramEnd"/>
      <w:r w:rsidRPr="00337A8A">
        <w:rPr>
          <w:rFonts w:eastAsia="Times New Roman"/>
          <w:kern w:val="0"/>
          <w:lang w:eastAsia="ru-RU"/>
        </w:rPr>
        <w:t xml:space="preserve"> в виде протокола , который подписывают председатель и секретарь комиссии. </w:t>
      </w:r>
    </w:p>
    <w:p w:rsidR="00C47F42" w:rsidRPr="00337A8A" w:rsidRDefault="00C47F42" w:rsidP="00C47F42">
      <w:pPr>
        <w:spacing w:after="0" w:line="240" w:lineRule="auto"/>
        <w:ind w:firstLine="709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В период временного отсутствия (</w:t>
      </w:r>
      <w:r>
        <w:rPr>
          <w:rFonts w:eastAsia="Times New Roman"/>
          <w:kern w:val="0"/>
          <w:lang w:eastAsia="ru-RU"/>
        </w:rPr>
        <w:t xml:space="preserve">отпуск, командировка, временная </w:t>
      </w:r>
      <w:r w:rsidRPr="00337A8A">
        <w:rPr>
          <w:rFonts w:eastAsia="Times New Roman"/>
          <w:kern w:val="0"/>
          <w:lang w:eastAsia="ru-RU"/>
        </w:rPr>
        <w:t>нетрудоспособность) секретаря комиссии его обязанности по решению председателя комиссии исполняет один из членов комиссии.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                                                                                </w:t>
      </w:r>
    </w:p>
    <w:p w:rsidR="00C47F42" w:rsidRPr="00337A8A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6024" w:firstLine="348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6024" w:firstLine="348"/>
        <w:jc w:val="right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>Приложение 2</w:t>
      </w: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                                                                            к </w:t>
      </w:r>
      <w:proofErr w:type="gramStart"/>
      <w:r w:rsidRPr="00337A8A">
        <w:rPr>
          <w:rFonts w:eastAsia="Times New Roman"/>
          <w:kern w:val="0"/>
          <w:lang w:eastAsia="ru-RU"/>
        </w:rPr>
        <w:t>постановлению  Администрации</w:t>
      </w:r>
      <w:proofErr w:type="gramEnd"/>
      <w:r w:rsidRPr="00337A8A">
        <w:rPr>
          <w:rFonts w:eastAsia="Times New Roman"/>
          <w:kern w:val="0"/>
          <w:lang w:eastAsia="ru-RU"/>
        </w:rPr>
        <w:t xml:space="preserve"> сельского</w:t>
      </w: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  <w:r w:rsidRPr="00337A8A">
        <w:rPr>
          <w:rFonts w:eastAsia="Times New Roman"/>
          <w:kern w:val="0"/>
          <w:lang w:eastAsia="ru-RU"/>
        </w:rPr>
        <w:t xml:space="preserve">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 xml:space="preserve">»        </w:t>
      </w: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от 11.06.2021 г.  №25</w:t>
      </w: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right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center"/>
        <w:rPr>
          <w:rFonts w:eastAsia="Times New Roman"/>
          <w:b/>
          <w:kern w:val="0"/>
          <w:lang w:eastAsia="ru-RU"/>
        </w:rPr>
      </w:pPr>
      <w:proofErr w:type="gramStart"/>
      <w:r w:rsidRPr="00337A8A">
        <w:rPr>
          <w:rFonts w:eastAsia="Times New Roman"/>
          <w:b/>
          <w:kern w:val="0"/>
          <w:lang w:eastAsia="ru-RU"/>
        </w:rPr>
        <w:t>Состав  комиссии</w:t>
      </w:r>
      <w:proofErr w:type="gramEnd"/>
      <w:r w:rsidRPr="00337A8A">
        <w:rPr>
          <w:rFonts w:eastAsia="Times New Roman"/>
          <w:b/>
          <w:kern w:val="0"/>
          <w:lang w:eastAsia="ru-RU"/>
        </w:rPr>
        <w:t xml:space="preserve"> по эффективному использованию </w:t>
      </w:r>
    </w:p>
    <w:p w:rsidR="00C47F42" w:rsidRPr="00337A8A" w:rsidRDefault="00C47F42" w:rsidP="00C47F42">
      <w:pPr>
        <w:spacing w:after="0" w:line="240" w:lineRule="auto"/>
        <w:ind w:left="360"/>
        <w:jc w:val="center"/>
        <w:rPr>
          <w:rFonts w:eastAsia="Times New Roman"/>
          <w:b/>
          <w:kern w:val="0"/>
          <w:lang w:eastAsia="ru-RU"/>
        </w:rPr>
      </w:pPr>
      <w:r w:rsidRPr="00337A8A">
        <w:rPr>
          <w:rFonts w:eastAsia="Times New Roman"/>
          <w:b/>
          <w:kern w:val="0"/>
          <w:lang w:eastAsia="ru-RU"/>
        </w:rPr>
        <w:t>муниципального имущества сельского поселения «</w:t>
      </w:r>
      <w:r>
        <w:rPr>
          <w:rFonts w:eastAsia="Times New Roman"/>
          <w:b/>
          <w:kern w:val="0"/>
          <w:lang w:eastAsia="ru-RU"/>
        </w:rPr>
        <w:t>Итомля</w:t>
      </w:r>
      <w:r w:rsidRPr="00337A8A">
        <w:rPr>
          <w:rFonts w:eastAsia="Times New Roman"/>
          <w:b/>
          <w:kern w:val="0"/>
          <w:lang w:eastAsia="ru-RU"/>
        </w:rPr>
        <w:t>»</w:t>
      </w:r>
    </w:p>
    <w:p w:rsidR="00C47F42" w:rsidRPr="00337A8A" w:rsidRDefault="00C47F42" w:rsidP="00C47F42">
      <w:pPr>
        <w:tabs>
          <w:tab w:val="left" w:pos="369"/>
        </w:tabs>
        <w:spacing w:after="0" w:line="240" w:lineRule="auto"/>
        <w:jc w:val="center"/>
        <w:rPr>
          <w:rFonts w:eastAsia="Times New Roman"/>
          <w:b/>
          <w:i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Орлов С.А.</w:t>
      </w:r>
      <w:r w:rsidRPr="00337A8A">
        <w:rPr>
          <w:rFonts w:eastAsia="Times New Roman"/>
          <w:kern w:val="0"/>
          <w:lang w:eastAsia="ru-RU"/>
        </w:rPr>
        <w:t xml:space="preserve">    -    Глава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»;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Яцко Т.М.</w:t>
      </w:r>
      <w:r w:rsidRPr="00337A8A">
        <w:rPr>
          <w:rFonts w:eastAsia="Times New Roman"/>
          <w:kern w:val="0"/>
          <w:lang w:eastAsia="ru-RU"/>
        </w:rPr>
        <w:t xml:space="preserve">  -   Заместитель Главы администрации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»: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b/>
          <w:i/>
          <w:kern w:val="0"/>
          <w:lang w:eastAsia="ru-RU"/>
        </w:rPr>
      </w:pPr>
      <w:r w:rsidRPr="00337A8A">
        <w:rPr>
          <w:rFonts w:eastAsia="Times New Roman"/>
          <w:b/>
          <w:i/>
          <w:kern w:val="0"/>
          <w:lang w:eastAsia="ru-RU"/>
        </w:rPr>
        <w:t>Секретарь комиссии: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Виноградова Н.Д.</w:t>
      </w:r>
      <w:r w:rsidRPr="00337A8A">
        <w:rPr>
          <w:rFonts w:eastAsia="Times New Roman"/>
          <w:kern w:val="0"/>
          <w:lang w:eastAsia="ru-RU"/>
        </w:rPr>
        <w:t xml:space="preserve">- </w:t>
      </w:r>
      <w:proofErr w:type="gramStart"/>
      <w:r w:rsidRPr="00337A8A">
        <w:rPr>
          <w:rFonts w:eastAsia="Times New Roman"/>
          <w:kern w:val="0"/>
          <w:lang w:eastAsia="ru-RU"/>
        </w:rPr>
        <w:t>делопроизводитель  администрации</w:t>
      </w:r>
      <w:proofErr w:type="gramEnd"/>
      <w:r w:rsidRPr="00337A8A">
        <w:rPr>
          <w:rFonts w:eastAsia="Times New Roman"/>
          <w:kern w:val="0"/>
          <w:lang w:eastAsia="ru-RU"/>
        </w:rPr>
        <w:t xml:space="preserve"> 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»;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b/>
          <w:i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b/>
          <w:i/>
          <w:kern w:val="0"/>
          <w:lang w:eastAsia="ru-RU"/>
        </w:rPr>
      </w:pPr>
      <w:r w:rsidRPr="00337A8A">
        <w:rPr>
          <w:rFonts w:eastAsia="Times New Roman"/>
          <w:b/>
          <w:i/>
          <w:kern w:val="0"/>
          <w:lang w:eastAsia="ru-RU"/>
        </w:rPr>
        <w:t xml:space="preserve">Члены </w:t>
      </w:r>
      <w:proofErr w:type="gramStart"/>
      <w:r w:rsidRPr="00337A8A">
        <w:rPr>
          <w:rFonts w:eastAsia="Times New Roman"/>
          <w:b/>
          <w:i/>
          <w:kern w:val="0"/>
          <w:lang w:eastAsia="ru-RU"/>
        </w:rPr>
        <w:t>комиссии :</w:t>
      </w:r>
      <w:proofErr w:type="gramEnd"/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Смирнова Е.В.</w:t>
      </w:r>
      <w:r w:rsidRPr="00337A8A">
        <w:rPr>
          <w:rFonts w:eastAsia="Times New Roman"/>
          <w:kern w:val="0"/>
          <w:lang w:eastAsia="ru-RU"/>
        </w:rPr>
        <w:t xml:space="preserve">   – начальник бухгалтерского учета и отчетности</w:t>
      </w:r>
      <w:r>
        <w:rPr>
          <w:rFonts w:eastAsia="Times New Roman"/>
          <w:kern w:val="0"/>
          <w:lang w:eastAsia="ru-RU"/>
        </w:rPr>
        <w:t xml:space="preserve"> - главный бухгалтер</w:t>
      </w:r>
      <w:r w:rsidRPr="00337A8A">
        <w:rPr>
          <w:rFonts w:eastAsia="Times New Roman"/>
          <w:kern w:val="0"/>
          <w:lang w:eastAsia="ru-RU"/>
        </w:rPr>
        <w:t>;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Вишняков С.А. </w:t>
      </w:r>
      <w:r w:rsidRPr="00337A8A">
        <w:rPr>
          <w:rFonts w:eastAsia="Times New Roman"/>
          <w:kern w:val="0"/>
          <w:lang w:eastAsia="ru-RU"/>
        </w:rPr>
        <w:t xml:space="preserve">- Председатель Совета депутатов </w:t>
      </w:r>
      <w:proofErr w:type="gramStart"/>
      <w:r w:rsidRPr="00337A8A">
        <w:rPr>
          <w:rFonts w:eastAsia="Times New Roman"/>
          <w:kern w:val="0"/>
          <w:lang w:eastAsia="ru-RU"/>
        </w:rPr>
        <w:t>сельского  поселения</w:t>
      </w:r>
      <w:proofErr w:type="gramEnd"/>
      <w:r w:rsidRPr="00337A8A">
        <w:rPr>
          <w:rFonts w:eastAsia="Times New Roman"/>
          <w:kern w:val="0"/>
          <w:lang w:eastAsia="ru-RU"/>
        </w:rPr>
        <w:t xml:space="preserve"> «</w:t>
      </w:r>
      <w:r>
        <w:rPr>
          <w:rFonts w:eastAsia="Times New Roman"/>
          <w:kern w:val="0"/>
          <w:lang w:eastAsia="ru-RU"/>
        </w:rPr>
        <w:t>Итомля</w:t>
      </w:r>
      <w:r w:rsidRPr="00337A8A">
        <w:rPr>
          <w:rFonts w:eastAsia="Times New Roman"/>
          <w:kern w:val="0"/>
          <w:lang w:eastAsia="ru-RU"/>
        </w:rPr>
        <w:t>»</w:t>
      </w:r>
      <w:r>
        <w:rPr>
          <w:rFonts w:eastAsia="Times New Roman"/>
          <w:kern w:val="0"/>
          <w:lang w:eastAsia="ru-RU"/>
        </w:rPr>
        <w:t xml:space="preserve"> (по согласованию)</w:t>
      </w:r>
      <w:r w:rsidRPr="00337A8A">
        <w:rPr>
          <w:rFonts w:eastAsia="Times New Roman"/>
          <w:kern w:val="0"/>
          <w:lang w:eastAsia="ru-RU"/>
        </w:rPr>
        <w:t>;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Ксенофонтова Ю.Ю. </w:t>
      </w:r>
      <w:r w:rsidRPr="00337A8A">
        <w:rPr>
          <w:rFonts w:eastAsia="Times New Roman"/>
          <w:kern w:val="0"/>
          <w:lang w:eastAsia="ru-RU"/>
        </w:rPr>
        <w:t>-депутат Совета депутатов сельского поселения «</w:t>
      </w:r>
      <w:r>
        <w:rPr>
          <w:rFonts w:eastAsia="Times New Roman"/>
          <w:kern w:val="0"/>
          <w:lang w:eastAsia="ru-RU"/>
        </w:rPr>
        <w:t>Итомля»</w:t>
      </w:r>
      <w:r w:rsidRPr="000A341E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(по согласованию)</w:t>
      </w:r>
      <w:r w:rsidRPr="00337A8A">
        <w:rPr>
          <w:rFonts w:eastAsia="Times New Roman"/>
          <w:kern w:val="0"/>
          <w:lang w:eastAsia="ru-RU"/>
        </w:rPr>
        <w:t>;</w:t>
      </w:r>
    </w:p>
    <w:p w:rsidR="00C47F42" w:rsidRPr="00337A8A" w:rsidRDefault="00C47F42" w:rsidP="00C47F42">
      <w:pPr>
        <w:spacing w:after="0" w:line="240" w:lineRule="auto"/>
        <w:ind w:left="36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Ильин В.Ю. </w:t>
      </w:r>
      <w:r w:rsidRPr="00337A8A">
        <w:rPr>
          <w:rFonts w:eastAsia="Times New Roman"/>
          <w:kern w:val="0"/>
          <w:lang w:eastAsia="ru-RU"/>
        </w:rPr>
        <w:t>- депутат Совета депутатов сельского поселения «</w:t>
      </w:r>
      <w:r>
        <w:rPr>
          <w:rFonts w:eastAsia="Times New Roman"/>
          <w:kern w:val="0"/>
          <w:lang w:eastAsia="ru-RU"/>
        </w:rPr>
        <w:t>Итомля»</w:t>
      </w:r>
      <w:r w:rsidRPr="000A341E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(по согласованию)</w:t>
      </w:r>
    </w:p>
    <w:p w:rsidR="009C0871" w:rsidRDefault="009C0871"/>
    <w:sectPr w:rsidR="009C0871" w:rsidSect="00C47F42">
      <w:pgSz w:w="11906" w:h="16838"/>
      <w:pgMar w:top="425" w:right="799" w:bottom="567" w:left="7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2"/>
    <w:rsid w:val="009C0871"/>
    <w:rsid w:val="00C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F694-F950-4BF3-9A7F-3F90AF43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42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2021-06-18T11:48:00Z</dcterms:created>
  <dcterms:modified xsi:type="dcterms:W3CDTF">2021-06-18T11:49:00Z</dcterms:modified>
</cp:coreProperties>
</file>